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FDFA0" w14:textId="77777777" w:rsidR="009C0687" w:rsidRPr="005134DE" w:rsidRDefault="009C0687" w:rsidP="005134DE">
      <w:pPr>
        <w:tabs>
          <w:tab w:val="left" w:pos="1605"/>
          <w:tab w:val="left" w:pos="7903"/>
        </w:tabs>
        <w:spacing w:line="276" w:lineRule="auto"/>
        <w:jc w:val="both"/>
        <w:outlineLvl w:val="0"/>
        <w:rPr>
          <w:bCs/>
          <w:noProof/>
          <w:lang w:val="en-US"/>
        </w:rPr>
      </w:pPr>
      <w:bookmarkStart w:id="0" w:name="_Hlk155691399"/>
      <w:bookmarkStart w:id="1" w:name="_Hlk216934621"/>
      <w:bookmarkStart w:id="2" w:name="_Hlk216933813"/>
      <w:bookmarkEnd w:id="0"/>
      <w:r w:rsidRPr="005134DE">
        <w:rPr>
          <w:bCs/>
          <w:noProof/>
          <w:lang w:val="en-US" w:eastAsia="en-US"/>
        </w:rPr>
        <mc:AlternateContent>
          <mc:Choice Requires="wps">
            <w:drawing>
              <wp:anchor distT="0" distB="0" distL="114300" distR="114300" simplePos="0" relativeHeight="251659264" behindDoc="1" locked="0" layoutInCell="1" allowOverlap="1" wp14:anchorId="22EE2B8B" wp14:editId="260934B0">
                <wp:simplePos x="0" y="0"/>
                <wp:positionH relativeFrom="column">
                  <wp:posOffset>4285615</wp:posOffset>
                </wp:positionH>
                <wp:positionV relativeFrom="paragraph">
                  <wp:posOffset>-358775</wp:posOffset>
                </wp:positionV>
                <wp:extent cx="1520190" cy="1467485"/>
                <wp:effectExtent l="3175" t="635" r="63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190" cy="1467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8C240C" w14:textId="76A2E2DB" w:rsidR="009C0687" w:rsidRDefault="009C0687" w:rsidP="009C0687">
                            <w:pPr>
                              <w:jc w:val="right"/>
                              <w:rPr>
                                <w:rFonts w:ascii="Goudy Old Style" w:hAnsi="Goudy Old Style"/>
                                <w:b/>
                                <w:sz w:val="20"/>
                                <w:szCs w:val="20"/>
                              </w:rPr>
                            </w:pPr>
                            <w:r>
                              <w:rPr>
                                <w:rFonts w:ascii="Goudy Old Style" w:hAnsi="Goudy Old Style"/>
                                <w:b/>
                                <w:sz w:val="20"/>
                                <w:szCs w:val="20"/>
                              </w:rPr>
                              <w:t>JEBSI (Jurnal Ekonomi dan Bisnis SainsIndo)</w:t>
                            </w:r>
                          </w:p>
                          <w:p w14:paraId="61E5DC8C" w14:textId="77777777" w:rsidR="009C0687" w:rsidRDefault="009C0687" w:rsidP="009C0687">
                            <w:pPr>
                              <w:jc w:val="right"/>
                              <w:rPr>
                                <w:rFonts w:ascii="Goudy Old Style" w:hAnsi="Goudy Old Style"/>
                                <w:b/>
                                <w:sz w:val="20"/>
                                <w:szCs w:val="20"/>
                              </w:rPr>
                            </w:pPr>
                          </w:p>
                          <w:p w14:paraId="15C423BF" w14:textId="4F5E7B09" w:rsidR="009C0687" w:rsidRPr="00ED2882" w:rsidRDefault="009C0687" w:rsidP="009C0687">
                            <w:pPr>
                              <w:jc w:val="right"/>
                              <w:rPr>
                                <w:rFonts w:ascii="Goudy Old Style" w:hAnsi="Goudy Old Style"/>
                                <w:b/>
                                <w:sz w:val="20"/>
                                <w:szCs w:val="20"/>
                              </w:rPr>
                            </w:pPr>
                            <w:r>
                              <w:rPr>
                                <w:rFonts w:ascii="Goudy Old Style" w:hAnsi="Goudy Old Style"/>
                                <w:b/>
                                <w:sz w:val="20"/>
                                <w:szCs w:val="20"/>
                              </w:rPr>
                              <w:t>SainsIndo Research 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EE2B8B" id="_x0000_t202" coordsize="21600,21600" o:spt="202" path="m,l,21600r21600,l21600,xe">
                <v:stroke joinstyle="miter"/>
                <v:path gradientshapeok="t" o:connecttype="rect"/>
              </v:shapetype>
              <v:shape id="Text Box 2" o:spid="_x0000_s1026" type="#_x0000_t202" style="position:absolute;left:0;text-align:left;margin-left:337.45pt;margin-top:-28.25pt;width:119.7pt;height:11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gVmBgIAAPADAAAOAAAAZHJzL2Uyb0RvYy54bWysU9uO0zAQfUfiHyy/07RVupeo6Wrpqghp&#10;YZF2+QDHcRILx2PGbpPy9YydbinwhvCD5fGMz8w5M17fjb1hB4Vegy35YjbnTFkJtbZtyb++7N7d&#10;cOaDsLUwYFXJj8rzu83bN+vBFWoJHZhaISMQ64vBlbwLwRVZ5mWneuFn4JQlZwPYi0AmtlmNYiD0&#10;3mTL+fwqGwBrhyCV93T7MDn5JuE3jZLhqWm8CsyUnGoLace0V3HPNmtRtChcp+WpDPEPVfRCW0p6&#10;hnoQQbA96r+gei0RPDRhJqHPoGm0VIkDsVnM/2Dz3AmnEhcSx7uzTP7/wcrPhy/IdF3ynDMremrR&#10;ixoDew8jW0Z1BucLCnp2FBZGuqYuJ6bePYL85pmFbSdsq+4RYeiUqKm6RXyZXTydcHwEqYZPUFMa&#10;sQ+QgMYG+ygdicEInbp0PHcmliJjyhXJc0suSb5FfnWd36xSDlG8PnfowwcFPYuHkiO1PsGLw6MP&#10;sRxRvIbEbB6MrnfamGRgW20NsoOgMdmldUL/LczYGGwhPpsQ403iGalNJMNYjSfdKqiPxBhhGjv6&#10;JnToAH9wNtDIldx/3wtUnJmPllS7XeR5nNFk5KvrJRl46akuPcJKgip54Gw6bsM013uHuu0o09Qn&#10;C/ekdKOTBrElU1WnummskjSnLxDn9tJOUb8+6uYnAAAA//8DAFBLAwQUAAYACAAAACEAQenAA98A&#10;AAALAQAADwAAAGRycy9kb3ducmV2LnhtbEyP0U6DQBBF3038h82Y+GLapQqLIEujJhpfW/sBC0yB&#10;yM4Sdlvo3zs+2cfJPbn3TLFd7CDOOPnekYbNOgKBVLump1bD4ftj9QzCB0ONGRyhhgt62Ja3N4XJ&#10;GzfTDs/70AouIZ8bDV0IYy6lrzu0xq/diMTZ0U3WBD6nVjaTmbncDvIxipS0pide6MyI7x3WP/uT&#10;1XD8mh+SbK4+wyHdxerN9GnlLlrf3y2vLyACLuEfhj99VoeSnSp3osaLQYNK44xRDatEJSCYyDbx&#10;E4iK0TRWIMtCXv9Q/gIAAP//AwBQSwECLQAUAAYACAAAACEAtoM4kv4AAADhAQAAEwAAAAAAAAAA&#10;AAAAAAAAAAAAW0NvbnRlbnRfVHlwZXNdLnhtbFBLAQItABQABgAIAAAAIQA4/SH/1gAAAJQBAAAL&#10;AAAAAAAAAAAAAAAAAC8BAABfcmVscy8ucmVsc1BLAQItABQABgAIAAAAIQDfPgVmBgIAAPADAAAO&#10;AAAAAAAAAAAAAAAAAC4CAABkcnMvZTJvRG9jLnhtbFBLAQItABQABgAIAAAAIQBB6cAD3wAAAAsB&#10;AAAPAAAAAAAAAAAAAAAAAGAEAABkcnMvZG93bnJldi54bWxQSwUGAAAAAAQABADzAAAAbAUAAAAA&#10;" stroked="f">
                <v:textbox>
                  <w:txbxContent>
                    <w:p w14:paraId="028C240C" w14:textId="76A2E2DB" w:rsidR="009C0687" w:rsidRDefault="009C0687" w:rsidP="009C0687">
                      <w:pPr>
                        <w:jc w:val="right"/>
                        <w:rPr>
                          <w:rFonts w:ascii="Goudy Old Style" w:hAnsi="Goudy Old Style"/>
                          <w:b/>
                          <w:sz w:val="20"/>
                          <w:szCs w:val="20"/>
                        </w:rPr>
                      </w:pPr>
                      <w:r>
                        <w:rPr>
                          <w:rFonts w:ascii="Goudy Old Style" w:hAnsi="Goudy Old Style"/>
                          <w:b/>
                          <w:sz w:val="20"/>
                          <w:szCs w:val="20"/>
                        </w:rPr>
                        <w:t>JEBSI (Jurnal Ekonomi dan Bisnis SainsIndo)</w:t>
                      </w:r>
                    </w:p>
                    <w:p w14:paraId="61E5DC8C" w14:textId="77777777" w:rsidR="009C0687" w:rsidRDefault="009C0687" w:rsidP="009C0687">
                      <w:pPr>
                        <w:jc w:val="right"/>
                        <w:rPr>
                          <w:rFonts w:ascii="Goudy Old Style" w:hAnsi="Goudy Old Style"/>
                          <w:b/>
                          <w:sz w:val="20"/>
                          <w:szCs w:val="20"/>
                        </w:rPr>
                      </w:pPr>
                    </w:p>
                    <w:p w14:paraId="15C423BF" w14:textId="4F5E7B09" w:rsidR="009C0687" w:rsidRPr="00ED2882" w:rsidRDefault="009C0687" w:rsidP="009C0687">
                      <w:pPr>
                        <w:jc w:val="right"/>
                        <w:rPr>
                          <w:rFonts w:ascii="Goudy Old Style" w:hAnsi="Goudy Old Style"/>
                          <w:b/>
                          <w:sz w:val="20"/>
                          <w:szCs w:val="20"/>
                        </w:rPr>
                      </w:pPr>
                      <w:r>
                        <w:rPr>
                          <w:rFonts w:ascii="Goudy Old Style" w:hAnsi="Goudy Old Style"/>
                          <w:b/>
                          <w:sz w:val="20"/>
                          <w:szCs w:val="20"/>
                        </w:rPr>
                        <w:t>SainsIndo Research Co.</w:t>
                      </w:r>
                    </w:p>
                  </w:txbxContent>
                </v:textbox>
              </v:shape>
            </w:pict>
          </mc:Fallback>
        </mc:AlternateContent>
      </w:r>
      <w:r w:rsidRPr="005134DE">
        <w:rPr>
          <w:bCs/>
          <w:noProof/>
          <w:lang w:val="en-US"/>
        </w:rPr>
        <w:tab/>
      </w:r>
    </w:p>
    <w:bookmarkEnd w:id="1"/>
    <w:p w14:paraId="6702DED4" w14:textId="77777777" w:rsidR="009C0687" w:rsidRPr="005134DE" w:rsidRDefault="009C0687" w:rsidP="005134DE">
      <w:pPr>
        <w:spacing w:line="276" w:lineRule="auto"/>
        <w:jc w:val="both"/>
        <w:outlineLvl w:val="0"/>
        <w:rPr>
          <w:bCs/>
          <w:noProof/>
          <w:lang w:val="en-US"/>
        </w:rPr>
      </w:pPr>
    </w:p>
    <w:p w14:paraId="72575DE8" w14:textId="77777777" w:rsidR="009C0687" w:rsidRPr="005134DE" w:rsidRDefault="009C0687" w:rsidP="005134DE">
      <w:pPr>
        <w:spacing w:line="276" w:lineRule="auto"/>
        <w:jc w:val="both"/>
        <w:rPr>
          <w:bCs/>
        </w:rPr>
      </w:pPr>
    </w:p>
    <w:p w14:paraId="71E6C24D" w14:textId="2FB6BBD6" w:rsidR="00DD55BF" w:rsidRPr="00380E53" w:rsidRDefault="005134DE" w:rsidP="005134DE">
      <w:pPr>
        <w:tabs>
          <w:tab w:val="left" w:pos="5175"/>
        </w:tabs>
        <w:spacing w:line="276" w:lineRule="auto"/>
        <w:jc w:val="both"/>
        <w:rPr>
          <w:b/>
          <w:sz w:val="28"/>
          <w:szCs w:val="28"/>
        </w:rPr>
      </w:pPr>
      <w:r w:rsidRPr="00380E53">
        <w:rPr>
          <w:b/>
          <w:sz w:val="28"/>
          <w:szCs w:val="28"/>
        </w:rPr>
        <w:t xml:space="preserve">Analisis Literasi Keuangan Mahasiswa di Jawa Barat : Studi Deskriptif </w:t>
      </w:r>
    </w:p>
    <w:p w14:paraId="1DC0081B" w14:textId="77777777" w:rsidR="00DD55BF" w:rsidRPr="005134DE" w:rsidRDefault="00DD55BF" w:rsidP="005134DE">
      <w:pPr>
        <w:tabs>
          <w:tab w:val="left" w:pos="5175"/>
        </w:tabs>
        <w:spacing w:line="276" w:lineRule="auto"/>
        <w:jc w:val="both"/>
        <w:rPr>
          <w:bCs/>
        </w:rPr>
      </w:pPr>
    </w:p>
    <w:p w14:paraId="4BB80BBC" w14:textId="3CB8EF45" w:rsidR="00272EDE" w:rsidRPr="005134DE" w:rsidRDefault="00CB49D5" w:rsidP="005134DE">
      <w:pPr>
        <w:tabs>
          <w:tab w:val="left" w:pos="5175"/>
        </w:tabs>
        <w:spacing w:line="276" w:lineRule="auto"/>
        <w:jc w:val="both"/>
        <w:rPr>
          <w:bCs/>
          <w:i/>
          <w:iCs/>
        </w:rPr>
      </w:pPr>
      <w:r w:rsidRPr="005134DE">
        <w:rPr>
          <w:bCs/>
          <w:i/>
          <w:iCs/>
        </w:rPr>
        <w:t>Inda Lestari</w:t>
      </w:r>
    </w:p>
    <w:p w14:paraId="42C31BB7" w14:textId="0A2CA8F7" w:rsidR="00CB49D5" w:rsidRPr="005134DE" w:rsidRDefault="00CB49D5" w:rsidP="005134DE">
      <w:pPr>
        <w:spacing w:line="276" w:lineRule="auto"/>
        <w:jc w:val="both"/>
        <w:rPr>
          <w:bCs/>
        </w:rPr>
      </w:pPr>
      <w:r w:rsidRPr="005134DE">
        <w:rPr>
          <w:bCs/>
        </w:rPr>
        <w:t xml:space="preserve">Independent Researcher, Bandung, Indonesia </w:t>
      </w:r>
    </w:p>
    <w:p w14:paraId="7C4F5B4C" w14:textId="77777777" w:rsidR="00CB49D5" w:rsidRPr="005134DE" w:rsidRDefault="00CB49D5" w:rsidP="005134DE">
      <w:pPr>
        <w:spacing w:line="276" w:lineRule="auto"/>
        <w:jc w:val="both"/>
        <w:rPr>
          <w:bCs/>
          <w:i/>
          <w:iCs/>
        </w:rPr>
      </w:pPr>
    </w:p>
    <w:p w14:paraId="5259B48D" w14:textId="77777777" w:rsidR="009C0687" w:rsidRPr="005134DE" w:rsidRDefault="009C0687" w:rsidP="005134DE">
      <w:pPr>
        <w:spacing w:line="276" w:lineRule="auto"/>
        <w:jc w:val="both"/>
        <w:rPr>
          <w:bCs/>
          <w:lang w:val="en-US"/>
        </w:rPr>
      </w:pPr>
    </w:p>
    <w:p w14:paraId="56706A4D" w14:textId="5D29033F" w:rsidR="009C0687" w:rsidRPr="005134DE" w:rsidRDefault="005134DE" w:rsidP="005134DE">
      <w:pPr>
        <w:tabs>
          <w:tab w:val="left" w:pos="3299"/>
        </w:tabs>
        <w:spacing w:line="276" w:lineRule="auto"/>
        <w:jc w:val="both"/>
        <w:rPr>
          <w:rFonts w:eastAsia="Calibri"/>
          <w:bCs/>
          <w:lang w:val="en-AU" w:eastAsia="en-US"/>
        </w:rPr>
      </w:pPr>
      <w:proofErr w:type="spellStart"/>
      <w:r w:rsidRPr="005134DE">
        <w:rPr>
          <w:rFonts w:eastAsia="Calibri"/>
          <w:bCs/>
          <w:lang w:val="en-AU" w:eastAsia="en-US"/>
        </w:rPr>
        <w:t>Abstrak</w:t>
      </w:r>
      <w:proofErr w:type="spellEnd"/>
    </w:p>
    <w:p w14:paraId="695F1198" w14:textId="77777777" w:rsidR="005134DE" w:rsidRPr="005134DE" w:rsidRDefault="005134DE" w:rsidP="005134DE">
      <w:pPr>
        <w:spacing w:before="100" w:beforeAutospacing="1" w:after="100" w:afterAutospacing="1" w:line="276" w:lineRule="auto"/>
        <w:jc w:val="both"/>
        <w:rPr>
          <w:lang w:val="en-ID" w:eastAsia="en-ID"/>
        </w:rPr>
      </w:pPr>
      <w:proofErr w:type="spellStart"/>
      <w:r w:rsidRPr="005134DE">
        <w:rPr>
          <w:lang w:val="en-ID" w:eastAsia="en-ID"/>
        </w:rPr>
        <w:t>Permasalahan</w:t>
      </w:r>
      <w:proofErr w:type="spellEnd"/>
      <w:r w:rsidRPr="005134DE">
        <w:rPr>
          <w:lang w:val="en-ID" w:eastAsia="en-ID"/>
        </w:rPr>
        <w:t xml:space="preserve"> </w:t>
      </w:r>
      <w:proofErr w:type="spellStart"/>
      <w:r w:rsidRPr="005134DE">
        <w:rPr>
          <w:lang w:val="en-ID" w:eastAsia="en-ID"/>
        </w:rPr>
        <w:t>lingkungan</w:t>
      </w:r>
      <w:proofErr w:type="spellEnd"/>
      <w:r w:rsidRPr="005134DE">
        <w:rPr>
          <w:lang w:val="en-ID" w:eastAsia="en-ID"/>
        </w:rPr>
        <w:t xml:space="preserve"> </w:t>
      </w:r>
      <w:proofErr w:type="spellStart"/>
      <w:r w:rsidRPr="005134DE">
        <w:rPr>
          <w:lang w:val="en-ID" w:eastAsia="en-ID"/>
        </w:rPr>
        <w:t>hidup</w:t>
      </w:r>
      <w:proofErr w:type="spellEnd"/>
      <w:r w:rsidRPr="005134DE">
        <w:rPr>
          <w:lang w:val="en-ID" w:eastAsia="en-ID"/>
        </w:rPr>
        <w:t xml:space="preserve"> </w:t>
      </w:r>
      <w:proofErr w:type="spellStart"/>
      <w:r w:rsidRPr="005134DE">
        <w:rPr>
          <w:lang w:val="en-ID" w:eastAsia="en-ID"/>
        </w:rPr>
        <w:t>merupakan</w:t>
      </w:r>
      <w:proofErr w:type="spellEnd"/>
      <w:r w:rsidRPr="005134DE">
        <w:rPr>
          <w:lang w:val="en-ID" w:eastAsia="en-ID"/>
        </w:rPr>
        <w:t xml:space="preserve"> </w:t>
      </w:r>
      <w:proofErr w:type="spellStart"/>
      <w:r w:rsidRPr="005134DE">
        <w:rPr>
          <w:lang w:val="en-ID" w:eastAsia="en-ID"/>
        </w:rPr>
        <w:t>tantangan</w:t>
      </w:r>
      <w:proofErr w:type="spellEnd"/>
      <w:r w:rsidRPr="005134DE">
        <w:rPr>
          <w:lang w:val="en-ID" w:eastAsia="en-ID"/>
        </w:rPr>
        <w:t xml:space="preserve"> global yang </w:t>
      </w:r>
      <w:proofErr w:type="spellStart"/>
      <w:r w:rsidRPr="005134DE">
        <w:rPr>
          <w:lang w:val="en-ID" w:eastAsia="en-ID"/>
        </w:rPr>
        <w:t>memerlukan</w:t>
      </w:r>
      <w:proofErr w:type="spellEnd"/>
      <w:r w:rsidRPr="005134DE">
        <w:rPr>
          <w:lang w:val="en-ID" w:eastAsia="en-ID"/>
        </w:rPr>
        <w:t xml:space="preserve"> </w:t>
      </w:r>
      <w:proofErr w:type="spellStart"/>
      <w:r w:rsidRPr="005134DE">
        <w:rPr>
          <w:lang w:val="en-ID" w:eastAsia="en-ID"/>
        </w:rPr>
        <w:t>peningkatan</w:t>
      </w:r>
      <w:proofErr w:type="spellEnd"/>
      <w:r w:rsidRPr="005134DE">
        <w:rPr>
          <w:lang w:val="en-ID" w:eastAsia="en-ID"/>
        </w:rPr>
        <w:t xml:space="preserve"> </w:t>
      </w:r>
      <w:proofErr w:type="spellStart"/>
      <w:r w:rsidRPr="005134DE">
        <w:rPr>
          <w:lang w:val="en-ID" w:eastAsia="en-ID"/>
        </w:rPr>
        <w:t>kesadaran</w:t>
      </w:r>
      <w:proofErr w:type="spellEnd"/>
      <w:r w:rsidRPr="005134DE">
        <w:rPr>
          <w:lang w:val="en-ID" w:eastAsia="en-ID"/>
        </w:rPr>
        <w:t xml:space="preserve"> dan </w:t>
      </w:r>
      <w:proofErr w:type="spellStart"/>
      <w:r w:rsidRPr="005134DE">
        <w:rPr>
          <w:lang w:val="en-ID" w:eastAsia="en-ID"/>
        </w:rPr>
        <w:t>pemahaman</w:t>
      </w:r>
      <w:proofErr w:type="spellEnd"/>
      <w:r w:rsidRPr="005134DE">
        <w:rPr>
          <w:lang w:val="en-ID" w:eastAsia="en-ID"/>
        </w:rPr>
        <w:t xml:space="preserve"> </w:t>
      </w:r>
      <w:proofErr w:type="spellStart"/>
      <w:r w:rsidRPr="005134DE">
        <w:rPr>
          <w:lang w:val="en-ID" w:eastAsia="en-ID"/>
        </w:rPr>
        <w:t>masyarakat</w:t>
      </w:r>
      <w:proofErr w:type="spellEnd"/>
      <w:r w:rsidRPr="005134DE">
        <w:rPr>
          <w:lang w:val="en-ID" w:eastAsia="en-ID"/>
        </w:rPr>
        <w:t xml:space="preserve">, </w:t>
      </w:r>
      <w:proofErr w:type="spellStart"/>
      <w:r w:rsidRPr="005134DE">
        <w:rPr>
          <w:lang w:val="en-ID" w:eastAsia="en-ID"/>
        </w:rPr>
        <w:t>khususnya</w:t>
      </w:r>
      <w:proofErr w:type="spellEnd"/>
      <w:r w:rsidRPr="005134DE">
        <w:rPr>
          <w:lang w:val="en-ID" w:eastAsia="en-ID"/>
        </w:rPr>
        <w:t xml:space="preserve"> di </w:t>
      </w:r>
      <w:proofErr w:type="spellStart"/>
      <w:r w:rsidRPr="005134DE">
        <w:rPr>
          <w:lang w:val="en-ID" w:eastAsia="en-ID"/>
        </w:rPr>
        <w:t>kalangan</w:t>
      </w:r>
      <w:proofErr w:type="spellEnd"/>
      <w:r w:rsidRPr="005134DE">
        <w:rPr>
          <w:lang w:val="en-ID" w:eastAsia="en-ID"/>
        </w:rPr>
        <w:t xml:space="preserve"> </w:t>
      </w:r>
      <w:proofErr w:type="spellStart"/>
      <w:r w:rsidRPr="005134DE">
        <w:rPr>
          <w:lang w:val="en-ID" w:eastAsia="en-ID"/>
        </w:rPr>
        <w:t>generasi</w:t>
      </w:r>
      <w:proofErr w:type="spellEnd"/>
      <w:r w:rsidRPr="005134DE">
        <w:rPr>
          <w:lang w:val="en-ID" w:eastAsia="en-ID"/>
        </w:rPr>
        <w:t xml:space="preserve"> </w:t>
      </w:r>
      <w:proofErr w:type="spellStart"/>
      <w:r w:rsidRPr="005134DE">
        <w:rPr>
          <w:lang w:val="en-ID" w:eastAsia="en-ID"/>
        </w:rPr>
        <w:t>muda</w:t>
      </w:r>
      <w:proofErr w:type="spellEnd"/>
      <w:r w:rsidRPr="005134DE">
        <w:rPr>
          <w:lang w:val="en-ID" w:eastAsia="en-ID"/>
        </w:rPr>
        <w:t xml:space="preserve">. </w:t>
      </w:r>
      <w:proofErr w:type="spellStart"/>
      <w:r w:rsidRPr="005134DE">
        <w:rPr>
          <w:lang w:val="en-ID" w:eastAsia="en-ID"/>
        </w:rPr>
        <w:t>Mahasiswa</w:t>
      </w:r>
      <w:proofErr w:type="spellEnd"/>
      <w:r w:rsidRPr="005134DE">
        <w:rPr>
          <w:lang w:val="en-ID" w:eastAsia="en-ID"/>
        </w:rPr>
        <w:t xml:space="preserve"> </w:t>
      </w:r>
      <w:proofErr w:type="spellStart"/>
      <w:r w:rsidRPr="005134DE">
        <w:rPr>
          <w:lang w:val="en-ID" w:eastAsia="en-ID"/>
        </w:rPr>
        <w:t>sebagai</w:t>
      </w:r>
      <w:proofErr w:type="spellEnd"/>
      <w:r w:rsidRPr="005134DE">
        <w:rPr>
          <w:lang w:val="en-ID" w:eastAsia="en-ID"/>
        </w:rPr>
        <w:t xml:space="preserve"> </w:t>
      </w:r>
      <w:proofErr w:type="spellStart"/>
      <w:r w:rsidRPr="005134DE">
        <w:rPr>
          <w:lang w:val="en-ID" w:eastAsia="en-ID"/>
        </w:rPr>
        <w:t>kelompok</w:t>
      </w:r>
      <w:proofErr w:type="spellEnd"/>
      <w:r w:rsidRPr="005134DE">
        <w:rPr>
          <w:lang w:val="en-ID" w:eastAsia="en-ID"/>
        </w:rPr>
        <w:t xml:space="preserve"> </w:t>
      </w:r>
      <w:proofErr w:type="spellStart"/>
      <w:r w:rsidRPr="005134DE">
        <w:rPr>
          <w:lang w:val="en-ID" w:eastAsia="en-ID"/>
        </w:rPr>
        <w:t>terdidik</w:t>
      </w:r>
      <w:proofErr w:type="spellEnd"/>
      <w:r w:rsidRPr="005134DE">
        <w:rPr>
          <w:lang w:val="en-ID" w:eastAsia="en-ID"/>
        </w:rPr>
        <w:t xml:space="preserve"> </w:t>
      </w:r>
      <w:proofErr w:type="spellStart"/>
      <w:r w:rsidRPr="005134DE">
        <w:rPr>
          <w:lang w:val="en-ID" w:eastAsia="en-ID"/>
        </w:rPr>
        <w:t>memiliki</w:t>
      </w:r>
      <w:proofErr w:type="spellEnd"/>
      <w:r w:rsidRPr="005134DE">
        <w:rPr>
          <w:lang w:val="en-ID" w:eastAsia="en-ID"/>
        </w:rPr>
        <w:t xml:space="preserve"> </w:t>
      </w:r>
      <w:proofErr w:type="spellStart"/>
      <w:r w:rsidRPr="005134DE">
        <w:rPr>
          <w:lang w:val="en-ID" w:eastAsia="en-ID"/>
        </w:rPr>
        <w:t>peran</w:t>
      </w:r>
      <w:proofErr w:type="spellEnd"/>
      <w:r w:rsidRPr="005134DE">
        <w:rPr>
          <w:lang w:val="en-ID" w:eastAsia="en-ID"/>
        </w:rPr>
        <w:t xml:space="preserve"> </w:t>
      </w:r>
      <w:proofErr w:type="spellStart"/>
      <w:r w:rsidRPr="005134DE">
        <w:rPr>
          <w:lang w:val="en-ID" w:eastAsia="en-ID"/>
        </w:rPr>
        <w:t>strategis</w:t>
      </w:r>
      <w:proofErr w:type="spellEnd"/>
      <w:r w:rsidRPr="005134DE">
        <w:rPr>
          <w:lang w:val="en-ID" w:eastAsia="en-ID"/>
        </w:rPr>
        <w:t xml:space="preserve"> </w:t>
      </w:r>
      <w:proofErr w:type="spellStart"/>
      <w:r w:rsidRPr="005134DE">
        <w:rPr>
          <w:lang w:val="en-ID" w:eastAsia="en-ID"/>
        </w:rPr>
        <w:t>dalam</w:t>
      </w:r>
      <w:proofErr w:type="spellEnd"/>
      <w:r w:rsidRPr="005134DE">
        <w:rPr>
          <w:lang w:val="en-ID" w:eastAsia="en-ID"/>
        </w:rPr>
        <w:t xml:space="preserve"> </w:t>
      </w:r>
      <w:proofErr w:type="spellStart"/>
      <w:r w:rsidRPr="005134DE">
        <w:rPr>
          <w:lang w:val="en-ID" w:eastAsia="en-ID"/>
        </w:rPr>
        <w:t>mendukung</w:t>
      </w:r>
      <w:proofErr w:type="spellEnd"/>
      <w:r w:rsidRPr="005134DE">
        <w:rPr>
          <w:lang w:val="en-ID" w:eastAsia="en-ID"/>
        </w:rPr>
        <w:t xml:space="preserve"> </w:t>
      </w:r>
      <w:proofErr w:type="spellStart"/>
      <w:r w:rsidRPr="005134DE">
        <w:rPr>
          <w:lang w:val="en-ID" w:eastAsia="en-ID"/>
        </w:rPr>
        <w:t>upaya</w:t>
      </w:r>
      <w:proofErr w:type="spellEnd"/>
      <w:r w:rsidRPr="005134DE">
        <w:rPr>
          <w:lang w:val="en-ID" w:eastAsia="en-ID"/>
        </w:rPr>
        <w:t xml:space="preserve"> </w:t>
      </w:r>
      <w:proofErr w:type="spellStart"/>
      <w:r w:rsidRPr="005134DE">
        <w:rPr>
          <w:lang w:val="en-ID" w:eastAsia="en-ID"/>
        </w:rPr>
        <w:t>pelestarian</w:t>
      </w:r>
      <w:proofErr w:type="spellEnd"/>
      <w:r w:rsidRPr="005134DE">
        <w:rPr>
          <w:lang w:val="en-ID" w:eastAsia="en-ID"/>
        </w:rPr>
        <w:t xml:space="preserve"> </w:t>
      </w:r>
      <w:proofErr w:type="spellStart"/>
      <w:r w:rsidRPr="005134DE">
        <w:rPr>
          <w:lang w:val="en-ID" w:eastAsia="en-ID"/>
        </w:rPr>
        <w:t>lingkungan</w:t>
      </w:r>
      <w:proofErr w:type="spellEnd"/>
      <w:r w:rsidRPr="005134DE">
        <w:rPr>
          <w:lang w:val="en-ID" w:eastAsia="en-ID"/>
        </w:rPr>
        <w:t xml:space="preserve">, </w:t>
      </w:r>
      <w:proofErr w:type="spellStart"/>
      <w:r w:rsidRPr="005134DE">
        <w:rPr>
          <w:lang w:val="en-ID" w:eastAsia="en-ID"/>
        </w:rPr>
        <w:t>sehingga</w:t>
      </w:r>
      <w:proofErr w:type="spellEnd"/>
      <w:r w:rsidRPr="005134DE">
        <w:rPr>
          <w:lang w:val="en-ID" w:eastAsia="en-ID"/>
        </w:rPr>
        <w:t xml:space="preserve"> </w:t>
      </w:r>
      <w:proofErr w:type="spellStart"/>
      <w:r w:rsidRPr="005134DE">
        <w:rPr>
          <w:lang w:val="en-ID" w:eastAsia="en-ID"/>
        </w:rPr>
        <w:t>tingkat</w:t>
      </w:r>
      <w:proofErr w:type="spellEnd"/>
      <w:r w:rsidRPr="005134DE">
        <w:rPr>
          <w:lang w:val="en-ID" w:eastAsia="en-ID"/>
        </w:rPr>
        <w:t xml:space="preserve"> </w:t>
      </w:r>
      <w:proofErr w:type="spellStart"/>
      <w:r w:rsidRPr="005134DE">
        <w:rPr>
          <w:lang w:val="en-ID" w:eastAsia="en-ID"/>
        </w:rPr>
        <w:t>literasi</w:t>
      </w:r>
      <w:proofErr w:type="spellEnd"/>
      <w:r w:rsidRPr="005134DE">
        <w:rPr>
          <w:lang w:val="en-ID" w:eastAsia="en-ID"/>
        </w:rPr>
        <w:t xml:space="preserve"> </w:t>
      </w:r>
      <w:proofErr w:type="spellStart"/>
      <w:r w:rsidRPr="005134DE">
        <w:rPr>
          <w:lang w:val="en-ID" w:eastAsia="en-ID"/>
        </w:rPr>
        <w:t>lingkungan</w:t>
      </w:r>
      <w:proofErr w:type="spellEnd"/>
      <w:r w:rsidRPr="005134DE">
        <w:rPr>
          <w:lang w:val="en-ID" w:eastAsia="en-ID"/>
        </w:rPr>
        <w:t xml:space="preserve"> yang </w:t>
      </w:r>
      <w:proofErr w:type="spellStart"/>
      <w:r w:rsidRPr="005134DE">
        <w:rPr>
          <w:lang w:val="en-ID" w:eastAsia="en-ID"/>
        </w:rPr>
        <w:t>mereka</w:t>
      </w:r>
      <w:proofErr w:type="spellEnd"/>
      <w:r w:rsidRPr="005134DE">
        <w:rPr>
          <w:lang w:val="en-ID" w:eastAsia="en-ID"/>
        </w:rPr>
        <w:t xml:space="preserve"> </w:t>
      </w:r>
      <w:proofErr w:type="spellStart"/>
      <w:r w:rsidRPr="005134DE">
        <w:rPr>
          <w:lang w:val="en-ID" w:eastAsia="en-ID"/>
        </w:rPr>
        <w:t>miliki</w:t>
      </w:r>
      <w:proofErr w:type="spellEnd"/>
      <w:r w:rsidRPr="005134DE">
        <w:rPr>
          <w:lang w:val="en-ID" w:eastAsia="en-ID"/>
        </w:rPr>
        <w:t xml:space="preserve"> </w:t>
      </w:r>
      <w:proofErr w:type="spellStart"/>
      <w:r w:rsidRPr="005134DE">
        <w:rPr>
          <w:lang w:val="en-ID" w:eastAsia="en-ID"/>
        </w:rPr>
        <w:t>menjadi</w:t>
      </w:r>
      <w:proofErr w:type="spellEnd"/>
      <w:r w:rsidRPr="005134DE">
        <w:rPr>
          <w:lang w:val="en-ID" w:eastAsia="en-ID"/>
        </w:rPr>
        <w:t xml:space="preserve"> </w:t>
      </w:r>
      <w:proofErr w:type="spellStart"/>
      <w:r w:rsidRPr="005134DE">
        <w:rPr>
          <w:lang w:val="en-ID" w:eastAsia="en-ID"/>
        </w:rPr>
        <w:t>penting</w:t>
      </w:r>
      <w:proofErr w:type="spellEnd"/>
      <w:r w:rsidRPr="005134DE">
        <w:rPr>
          <w:lang w:val="en-ID" w:eastAsia="en-ID"/>
        </w:rPr>
        <w:t xml:space="preserve"> </w:t>
      </w:r>
      <w:proofErr w:type="spellStart"/>
      <w:r w:rsidRPr="005134DE">
        <w:rPr>
          <w:lang w:val="en-ID" w:eastAsia="en-ID"/>
        </w:rPr>
        <w:t>untuk</w:t>
      </w:r>
      <w:proofErr w:type="spellEnd"/>
      <w:r w:rsidRPr="005134DE">
        <w:rPr>
          <w:lang w:val="en-ID" w:eastAsia="en-ID"/>
        </w:rPr>
        <w:t xml:space="preserve"> </w:t>
      </w:r>
      <w:proofErr w:type="spellStart"/>
      <w:r w:rsidRPr="005134DE">
        <w:rPr>
          <w:lang w:val="en-ID" w:eastAsia="en-ID"/>
        </w:rPr>
        <w:t>dikaji</w:t>
      </w:r>
      <w:proofErr w:type="spellEnd"/>
      <w:r w:rsidRPr="005134DE">
        <w:rPr>
          <w:lang w:val="en-ID" w:eastAsia="en-ID"/>
        </w:rPr>
        <w:t xml:space="preserve">. </w:t>
      </w:r>
      <w:proofErr w:type="spellStart"/>
      <w:r w:rsidRPr="005134DE">
        <w:rPr>
          <w:lang w:val="en-ID" w:eastAsia="en-ID"/>
        </w:rPr>
        <w:t>Penelitian</w:t>
      </w:r>
      <w:proofErr w:type="spellEnd"/>
      <w:r w:rsidRPr="005134DE">
        <w:rPr>
          <w:lang w:val="en-ID" w:eastAsia="en-ID"/>
        </w:rPr>
        <w:t xml:space="preserve"> </w:t>
      </w:r>
      <w:proofErr w:type="spellStart"/>
      <w:r w:rsidRPr="005134DE">
        <w:rPr>
          <w:lang w:val="en-ID" w:eastAsia="en-ID"/>
        </w:rPr>
        <w:t>ini</w:t>
      </w:r>
      <w:proofErr w:type="spellEnd"/>
      <w:r w:rsidRPr="005134DE">
        <w:rPr>
          <w:lang w:val="en-ID" w:eastAsia="en-ID"/>
        </w:rPr>
        <w:t xml:space="preserve"> </w:t>
      </w:r>
      <w:proofErr w:type="spellStart"/>
      <w:r w:rsidRPr="005134DE">
        <w:rPr>
          <w:lang w:val="en-ID" w:eastAsia="en-ID"/>
        </w:rPr>
        <w:t>bertujuan</w:t>
      </w:r>
      <w:proofErr w:type="spellEnd"/>
      <w:r w:rsidRPr="005134DE">
        <w:rPr>
          <w:lang w:val="en-ID" w:eastAsia="en-ID"/>
        </w:rPr>
        <w:t xml:space="preserve"> </w:t>
      </w:r>
      <w:proofErr w:type="spellStart"/>
      <w:r w:rsidRPr="005134DE">
        <w:rPr>
          <w:lang w:val="en-ID" w:eastAsia="en-ID"/>
        </w:rPr>
        <w:t>untuk</w:t>
      </w:r>
      <w:proofErr w:type="spellEnd"/>
      <w:r w:rsidRPr="005134DE">
        <w:rPr>
          <w:lang w:val="en-ID" w:eastAsia="en-ID"/>
        </w:rPr>
        <w:t xml:space="preserve"> </w:t>
      </w:r>
      <w:proofErr w:type="spellStart"/>
      <w:r w:rsidRPr="005134DE">
        <w:rPr>
          <w:lang w:val="en-ID" w:eastAsia="en-ID"/>
        </w:rPr>
        <w:t>mendeskripsikan</w:t>
      </w:r>
      <w:proofErr w:type="spellEnd"/>
      <w:r w:rsidRPr="005134DE">
        <w:rPr>
          <w:lang w:val="en-ID" w:eastAsia="en-ID"/>
        </w:rPr>
        <w:t xml:space="preserve"> </w:t>
      </w:r>
      <w:proofErr w:type="spellStart"/>
      <w:r w:rsidRPr="005134DE">
        <w:rPr>
          <w:lang w:val="en-ID" w:eastAsia="en-ID"/>
        </w:rPr>
        <w:t>tingkat</w:t>
      </w:r>
      <w:proofErr w:type="spellEnd"/>
      <w:r w:rsidRPr="005134DE">
        <w:rPr>
          <w:lang w:val="en-ID" w:eastAsia="en-ID"/>
        </w:rPr>
        <w:t xml:space="preserve"> </w:t>
      </w:r>
      <w:proofErr w:type="spellStart"/>
      <w:r w:rsidRPr="005134DE">
        <w:rPr>
          <w:lang w:val="en-ID" w:eastAsia="en-ID"/>
        </w:rPr>
        <w:t>literasi</w:t>
      </w:r>
      <w:proofErr w:type="spellEnd"/>
      <w:r w:rsidRPr="005134DE">
        <w:rPr>
          <w:lang w:val="en-ID" w:eastAsia="en-ID"/>
        </w:rPr>
        <w:t xml:space="preserve"> </w:t>
      </w:r>
      <w:proofErr w:type="spellStart"/>
      <w:r w:rsidRPr="005134DE">
        <w:rPr>
          <w:lang w:val="en-ID" w:eastAsia="en-ID"/>
        </w:rPr>
        <w:t>lingkungan</w:t>
      </w:r>
      <w:proofErr w:type="spellEnd"/>
      <w:r w:rsidRPr="005134DE">
        <w:rPr>
          <w:lang w:val="en-ID" w:eastAsia="en-ID"/>
        </w:rPr>
        <w:t xml:space="preserve"> </w:t>
      </w:r>
      <w:proofErr w:type="spellStart"/>
      <w:r w:rsidRPr="005134DE">
        <w:rPr>
          <w:lang w:val="en-ID" w:eastAsia="en-ID"/>
        </w:rPr>
        <w:t>mahasiswa</w:t>
      </w:r>
      <w:proofErr w:type="spellEnd"/>
      <w:r w:rsidRPr="005134DE">
        <w:rPr>
          <w:lang w:val="en-ID" w:eastAsia="en-ID"/>
        </w:rPr>
        <w:t xml:space="preserve"> di </w:t>
      </w:r>
      <w:proofErr w:type="spellStart"/>
      <w:r w:rsidRPr="005134DE">
        <w:rPr>
          <w:lang w:val="en-ID" w:eastAsia="en-ID"/>
        </w:rPr>
        <w:t>Jawa</w:t>
      </w:r>
      <w:proofErr w:type="spellEnd"/>
      <w:r w:rsidRPr="005134DE">
        <w:rPr>
          <w:lang w:val="en-ID" w:eastAsia="en-ID"/>
        </w:rPr>
        <w:t xml:space="preserve"> Barat </w:t>
      </w:r>
      <w:proofErr w:type="spellStart"/>
      <w:r w:rsidRPr="005134DE">
        <w:rPr>
          <w:lang w:val="en-ID" w:eastAsia="en-ID"/>
        </w:rPr>
        <w:t>menggunakan</w:t>
      </w:r>
      <w:proofErr w:type="spellEnd"/>
      <w:r w:rsidRPr="005134DE">
        <w:rPr>
          <w:lang w:val="en-ID" w:eastAsia="en-ID"/>
        </w:rPr>
        <w:t xml:space="preserve"> </w:t>
      </w:r>
      <w:proofErr w:type="spellStart"/>
      <w:r w:rsidRPr="005134DE">
        <w:rPr>
          <w:lang w:val="en-ID" w:eastAsia="en-ID"/>
        </w:rPr>
        <w:t>pendekatan</w:t>
      </w:r>
      <w:proofErr w:type="spellEnd"/>
      <w:r w:rsidRPr="005134DE">
        <w:rPr>
          <w:lang w:val="en-ID" w:eastAsia="en-ID"/>
        </w:rPr>
        <w:t xml:space="preserve"> </w:t>
      </w:r>
      <w:proofErr w:type="spellStart"/>
      <w:r w:rsidRPr="005134DE">
        <w:rPr>
          <w:lang w:val="en-ID" w:eastAsia="en-ID"/>
        </w:rPr>
        <w:t>kuantitatif</w:t>
      </w:r>
      <w:proofErr w:type="spellEnd"/>
      <w:r w:rsidRPr="005134DE">
        <w:rPr>
          <w:lang w:val="en-ID" w:eastAsia="en-ID"/>
        </w:rPr>
        <w:t xml:space="preserve"> </w:t>
      </w:r>
      <w:proofErr w:type="spellStart"/>
      <w:r w:rsidRPr="005134DE">
        <w:rPr>
          <w:lang w:val="en-ID" w:eastAsia="en-ID"/>
        </w:rPr>
        <w:t>deskriptif</w:t>
      </w:r>
      <w:proofErr w:type="spellEnd"/>
      <w:r w:rsidRPr="005134DE">
        <w:rPr>
          <w:lang w:val="en-ID" w:eastAsia="en-ID"/>
        </w:rPr>
        <w:t xml:space="preserve">. Data </w:t>
      </w:r>
      <w:proofErr w:type="spellStart"/>
      <w:r w:rsidRPr="005134DE">
        <w:rPr>
          <w:lang w:val="en-ID" w:eastAsia="en-ID"/>
        </w:rPr>
        <w:t>dikumpulkan</w:t>
      </w:r>
      <w:proofErr w:type="spellEnd"/>
      <w:r w:rsidRPr="005134DE">
        <w:rPr>
          <w:lang w:val="en-ID" w:eastAsia="en-ID"/>
        </w:rPr>
        <w:t xml:space="preserve"> </w:t>
      </w:r>
      <w:proofErr w:type="spellStart"/>
      <w:r w:rsidRPr="005134DE">
        <w:rPr>
          <w:lang w:val="en-ID" w:eastAsia="en-ID"/>
        </w:rPr>
        <w:t>melalui</w:t>
      </w:r>
      <w:proofErr w:type="spellEnd"/>
      <w:r w:rsidRPr="005134DE">
        <w:rPr>
          <w:lang w:val="en-ID" w:eastAsia="en-ID"/>
        </w:rPr>
        <w:t xml:space="preserve"> </w:t>
      </w:r>
      <w:proofErr w:type="spellStart"/>
      <w:r w:rsidRPr="005134DE">
        <w:rPr>
          <w:lang w:val="en-ID" w:eastAsia="en-ID"/>
        </w:rPr>
        <w:t>kuesioner</w:t>
      </w:r>
      <w:proofErr w:type="spellEnd"/>
      <w:r w:rsidRPr="005134DE">
        <w:rPr>
          <w:lang w:val="en-ID" w:eastAsia="en-ID"/>
        </w:rPr>
        <w:t xml:space="preserve"> daring yang </w:t>
      </w:r>
      <w:proofErr w:type="spellStart"/>
      <w:r w:rsidRPr="005134DE">
        <w:rPr>
          <w:lang w:val="en-ID" w:eastAsia="en-ID"/>
        </w:rPr>
        <w:t>disusun</w:t>
      </w:r>
      <w:proofErr w:type="spellEnd"/>
      <w:r w:rsidRPr="005134DE">
        <w:rPr>
          <w:lang w:val="en-ID" w:eastAsia="en-ID"/>
        </w:rPr>
        <w:t xml:space="preserve"> </w:t>
      </w:r>
      <w:proofErr w:type="spellStart"/>
      <w:r w:rsidRPr="005134DE">
        <w:rPr>
          <w:lang w:val="en-ID" w:eastAsia="en-ID"/>
        </w:rPr>
        <w:t>dalam</w:t>
      </w:r>
      <w:proofErr w:type="spellEnd"/>
      <w:r w:rsidRPr="005134DE">
        <w:rPr>
          <w:lang w:val="en-ID" w:eastAsia="en-ID"/>
        </w:rPr>
        <w:t xml:space="preserve"> </w:t>
      </w:r>
      <w:proofErr w:type="spellStart"/>
      <w:r w:rsidRPr="005134DE">
        <w:rPr>
          <w:lang w:val="en-ID" w:eastAsia="en-ID"/>
        </w:rPr>
        <w:t>bentuk</w:t>
      </w:r>
      <w:proofErr w:type="spellEnd"/>
      <w:r w:rsidRPr="005134DE">
        <w:rPr>
          <w:lang w:val="en-ID" w:eastAsia="en-ID"/>
        </w:rPr>
        <w:t xml:space="preserve"> </w:t>
      </w:r>
      <w:proofErr w:type="spellStart"/>
      <w:r w:rsidRPr="005134DE">
        <w:rPr>
          <w:lang w:val="en-ID" w:eastAsia="en-ID"/>
        </w:rPr>
        <w:t>skala</w:t>
      </w:r>
      <w:proofErr w:type="spellEnd"/>
      <w:r w:rsidRPr="005134DE">
        <w:rPr>
          <w:lang w:val="en-ID" w:eastAsia="en-ID"/>
        </w:rPr>
        <w:t xml:space="preserve"> Likert lima </w:t>
      </w:r>
      <w:proofErr w:type="spellStart"/>
      <w:r w:rsidRPr="005134DE">
        <w:rPr>
          <w:lang w:val="en-ID" w:eastAsia="en-ID"/>
        </w:rPr>
        <w:t>poin</w:t>
      </w:r>
      <w:proofErr w:type="spellEnd"/>
      <w:r w:rsidRPr="005134DE">
        <w:rPr>
          <w:lang w:val="en-ID" w:eastAsia="en-ID"/>
        </w:rPr>
        <w:t xml:space="preserve"> dan </w:t>
      </w:r>
      <w:proofErr w:type="spellStart"/>
      <w:r w:rsidRPr="005134DE">
        <w:rPr>
          <w:lang w:val="en-ID" w:eastAsia="en-ID"/>
        </w:rPr>
        <w:t>disebarkan</w:t>
      </w:r>
      <w:proofErr w:type="spellEnd"/>
      <w:r w:rsidRPr="005134DE">
        <w:rPr>
          <w:lang w:val="en-ID" w:eastAsia="en-ID"/>
        </w:rPr>
        <w:t xml:space="preserve"> </w:t>
      </w:r>
      <w:proofErr w:type="spellStart"/>
      <w:r w:rsidRPr="005134DE">
        <w:rPr>
          <w:lang w:val="en-ID" w:eastAsia="en-ID"/>
        </w:rPr>
        <w:t>kepada</w:t>
      </w:r>
      <w:proofErr w:type="spellEnd"/>
      <w:r w:rsidRPr="005134DE">
        <w:rPr>
          <w:lang w:val="en-ID" w:eastAsia="en-ID"/>
        </w:rPr>
        <w:t xml:space="preserve"> 75 </w:t>
      </w:r>
      <w:proofErr w:type="spellStart"/>
      <w:r w:rsidRPr="005134DE">
        <w:rPr>
          <w:lang w:val="en-ID" w:eastAsia="en-ID"/>
        </w:rPr>
        <w:t>mahasiswa</w:t>
      </w:r>
      <w:proofErr w:type="spellEnd"/>
      <w:r w:rsidRPr="005134DE">
        <w:rPr>
          <w:lang w:val="en-ID" w:eastAsia="en-ID"/>
        </w:rPr>
        <w:t xml:space="preserve"> yang </w:t>
      </w:r>
      <w:proofErr w:type="spellStart"/>
      <w:r w:rsidRPr="005134DE">
        <w:rPr>
          <w:lang w:val="en-ID" w:eastAsia="en-ID"/>
        </w:rPr>
        <w:t>dipilih</w:t>
      </w:r>
      <w:proofErr w:type="spellEnd"/>
      <w:r w:rsidRPr="005134DE">
        <w:rPr>
          <w:lang w:val="en-ID" w:eastAsia="en-ID"/>
        </w:rPr>
        <w:t xml:space="preserve"> </w:t>
      </w:r>
      <w:proofErr w:type="spellStart"/>
      <w:r w:rsidRPr="005134DE">
        <w:rPr>
          <w:lang w:val="en-ID" w:eastAsia="en-ID"/>
        </w:rPr>
        <w:t>menggunakan</w:t>
      </w:r>
      <w:proofErr w:type="spellEnd"/>
      <w:r w:rsidRPr="005134DE">
        <w:rPr>
          <w:lang w:val="en-ID" w:eastAsia="en-ID"/>
        </w:rPr>
        <w:t xml:space="preserve"> </w:t>
      </w:r>
      <w:proofErr w:type="spellStart"/>
      <w:r w:rsidRPr="005134DE">
        <w:rPr>
          <w:lang w:val="en-ID" w:eastAsia="en-ID"/>
        </w:rPr>
        <w:t>teknik</w:t>
      </w:r>
      <w:proofErr w:type="spellEnd"/>
      <w:r w:rsidRPr="005134DE">
        <w:rPr>
          <w:lang w:val="en-ID" w:eastAsia="en-ID"/>
        </w:rPr>
        <w:t xml:space="preserve"> convenience sampling. </w:t>
      </w:r>
      <w:proofErr w:type="spellStart"/>
      <w:r w:rsidRPr="005134DE">
        <w:rPr>
          <w:lang w:val="en-ID" w:eastAsia="en-ID"/>
        </w:rPr>
        <w:t>Instrumen</w:t>
      </w:r>
      <w:proofErr w:type="spellEnd"/>
      <w:r w:rsidRPr="005134DE">
        <w:rPr>
          <w:lang w:val="en-ID" w:eastAsia="en-ID"/>
        </w:rPr>
        <w:t xml:space="preserve"> </w:t>
      </w:r>
      <w:proofErr w:type="spellStart"/>
      <w:r w:rsidRPr="005134DE">
        <w:rPr>
          <w:lang w:val="en-ID" w:eastAsia="en-ID"/>
        </w:rPr>
        <w:t>penelitian</w:t>
      </w:r>
      <w:proofErr w:type="spellEnd"/>
      <w:r w:rsidRPr="005134DE">
        <w:rPr>
          <w:lang w:val="en-ID" w:eastAsia="en-ID"/>
        </w:rPr>
        <w:t xml:space="preserve"> </w:t>
      </w:r>
      <w:proofErr w:type="spellStart"/>
      <w:r w:rsidRPr="005134DE">
        <w:rPr>
          <w:lang w:val="en-ID" w:eastAsia="en-ID"/>
        </w:rPr>
        <w:t>terdiri</w:t>
      </w:r>
      <w:proofErr w:type="spellEnd"/>
      <w:r w:rsidRPr="005134DE">
        <w:rPr>
          <w:lang w:val="en-ID" w:eastAsia="en-ID"/>
        </w:rPr>
        <w:t xml:space="preserve"> </w:t>
      </w:r>
      <w:proofErr w:type="spellStart"/>
      <w:r w:rsidRPr="005134DE">
        <w:rPr>
          <w:lang w:val="en-ID" w:eastAsia="en-ID"/>
        </w:rPr>
        <w:t>atas</w:t>
      </w:r>
      <w:proofErr w:type="spellEnd"/>
      <w:r w:rsidRPr="005134DE">
        <w:rPr>
          <w:lang w:val="en-ID" w:eastAsia="en-ID"/>
        </w:rPr>
        <w:t xml:space="preserve"> 12 </w:t>
      </w:r>
      <w:proofErr w:type="spellStart"/>
      <w:r w:rsidRPr="005134DE">
        <w:rPr>
          <w:lang w:val="en-ID" w:eastAsia="en-ID"/>
        </w:rPr>
        <w:t>pernyataan</w:t>
      </w:r>
      <w:proofErr w:type="spellEnd"/>
      <w:r w:rsidRPr="005134DE">
        <w:rPr>
          <w:lang w:val="en-ID" w:eastAsia="en-ID"/>
        </w:rPr>
        <w:t xml:space="preserve"> yang </w:t>
      </w:r>
      <w:proofErr w:type="spellStart"/>
      <w:r w:rsidRPr="005134DE">
        <w:rPr>
          <w:lang w:val="en-ID" w:eastAsia="en-ID"/>
        </w:rPr>
        <w:t>mencakup</w:t>
      </w:r>
      <w:proofErr w:type="spellEnd"/>
      <w:r w:rsidRPr="005134DE">
        <w:rPr>
          <w:lang w:val="en-ID" w:eastAsia="en-ID"/>
        </w:rPr>
        <w:t xml:space="preserve"> </w:t>
      </w:r>
      <w:proofErr w:type="spellStart"/>
      <w:r w:rsidRPr="005134DE">
        <w:rPr>
          <w:lang w:val="en-ID" w:eastAsia="en-ID"/>
        </w:rPr>
        <w:t>aspek</w:t>
      </w:r>
      <w:proofErr w:type="spellEnd"/>
      <w:r w:rsidRPr="005134DE">
        <w:rPr>
          <w:lang w:val="en-ID" w:eastAsia="en-ID"/>
        </w:rPr>
        <w:t xml:space="preserve"> </w:t>
      </w:r>
      <w:proofErr w:type="spellStart"/>
      <w:r w:rsidRPr="005134DE">
        <w:rPr>
          <w:lang w:val="en-ID" w:eastAsia="en-ID"/>
        </w:rPr>
        <w:t>kesadaran</w:t>
      </w:r>
      <w:proofErr w:type="spellEnd"/>
      <w:r w:rsidRPr="005134DE">
        <w:rPr>
          <w:lang w:val="en-ID" w:eastAsia="en-ID"/>
        </w:rPr>
        <w:t xml:space="preserve"> dan </w:t>
      </w:r>
      <w:proofErr w:type="spellStart"/>
      <w:r w:rsidRPr="005134DE">
        <w:rPr>
          <w:lang w:val="en-ID" w:eastAsia="en-ID"/>
        </w:rPr>
        <w:t>kepedulian</w:t>
      </w:r>
      <w:proofErr w:type="spellEnd"/>
      <w:r w:rsidRPr="005134DE">
        <w:rPr>
          <w:lang w:val="en-ID" w:eastAsia="en-ID"/>
        </w:rPr>
        <w:t xml:space="preserve"> </w:t>
      </w:r>
      <w:proofErr w:type="spellStart"/>
      <w:r w:rsidRPr="005134DE">
        <w:rPr>
          <w:lang w:val="en-ID" w:eastAsia="en-ID"/>
        </w:rPr>
        <w:t>lingkungan</w:t>
      </w:r>
      <w:proofErr w:type="spellEnd"/>
      <w:r w:rsidRPr="005134DE">
        <w:rPr>
          <w:lang w:val="en-ID" w:eastAsia="en-ID"/>
        </w:rPr>
        <w:t xml:space="preserve">, </w:t>
      </w:r>
      <w:proofErr w:type="spellStart"/>
      <w:r w:rsidRPr="005134DE">
        <w:rPr>
          <w:lang w:val="en-ID" w:eastAsia="en-ID"/>
        </w:rPr>
        <w:t>pemahaman</w:t>
      </w:r>
      <w:proofErr w:type="spellEnd"/>
      <w:r w:rsidRPr="005134DE">
        <w:rPr>
          <w:lang w:val="en-ID" w:eastAsia="en-ID"/>
        </w:rPr>
        <w:t xml:space="preserve"> </w:t>
      </w:r>
      <w:proofErr w:type="spellStart"/>
      <w:r w:rsidRPr="005134DE">
        <w:rPr>
          <w:lang w:val="en-ID" w:eastAsia="en-ID"/>
        </w:rPr>
        <w:t>terhadap</w:t>
      </w:r>
      <w:proofErr w:type="spellEnd"/>
      <w:r w:rsidRPr="005134DE">
        <w:rPr>
          <w:lang w:val="en-ID" w:eastAsia="en-ID"/>
        </w:rPr>
        <w:t xml:space="preserve"> </w:t>
      </w:r>
      <w:proofErr w:type="spellStart"/>
      <w:r w:rsidRPr="005134DE">
        <w:rPr>
          <w:lang w:val="en-ID" w:eastAsia="en-ID"/>
        </w:rPr>
        <w:t>permasalahan</w:t>
      </w:r>
      <w:proofErr w:type="spellEnd"/>
      <w:r w:rsidRPr="005134DE">
        <w:rPr>
          <w:lang w:val="en-ID" w:eastAsia="en-ID"/>
        </w:rPr>
        <w:t xml:space="preserve"> dan </w:t>
      </w:r>
      <w:proofErr w:type="spellStart"/>
      <w:r w:rsidRPr="005134DE">
        <w:rPr>
          <w:lang w:val="en-ID" w:eastAsia="en-ID"/>
        </w:rPr>
        <w:t>dampak</w:t>
      </w:r>
      <w:proofErr w:type="spellEnd"/>
      <w:r w:rsidRPr="005134DE">
        <w:rPr>
          <w:lang w:val="en-ID" w:eastAsia="en-ID"/>
        </w:rPr>
        <w:t xml:space="preserve"> </w:t>
      </w:r>
      <w:proofErr w:type="spellStart"/>
      <w:r w:rsidRPr="005134DE">
        <w:rPr>
          <w:lang w:val="en-ID" w:eastAsia="en-ID"/>
        </w:rPr>
        <w:t>lingkungan</w:t>
      </w:r>
      <w:proofErr w:type="spellEnd"/>
      <w:r w:rsidRPr="005134DE">
        <w:rPr>
          <w:lang w:val="en-ID" w:eastAsia="en-ID"/>
        </w:rPr>
        <w:t xml:space="preserve">, </w:t>
      </w:r>
      <w:proofErr w:type="spellStart"/>
      <w:r w:rsidRPr="005134DE">
        <w:rPr>
          <w:lang w:val="en-ID" w:eastAsia="en-ID"/>
        </w:rPr>
        <w:t>minat</w:t>
      </w:r>
      <w:proofErr w:type="spellEnd"/>
      <w:r w:rsidRPr="005134DE">
        <w:rPr>
          <w:lang w:val="en-ID" w:eastAsia="en-ID"/>
        </w:rPr>
        <w:t xml:space="preserve"> </w:t>
      </w:r>
      <w:proofErr w:type="spellStart"/>
      <w:r w:rsidRPr="005134DE">
        <w:rPr>
          <w:lang w:val="en-ID" w:eastAsia="en-ID"/>
        </w:rPr>
        <w:t>mempelajari</w:t>
      </w:r>
      <w:proofErr w:type="spellEnd"/>
      <w:r w:rsidRPr="005134DE">
        <w:rPr>
          <w:lang w:val="en-ID" w:eastAsia="en-ID"/>
        </w:rPr>
        <w:t xml:space="preserve"> </w:t>
      </w:r>
      <w:proofErr w:type="spellStart"/>
      <w:r w:rsidRPr="005134DE">
        <w:rPr>
          <w:lang w:val="en-ID" w:eastAsia="en-ID"/>
        </w:rPr>
        <w:t>isu</w:t>
      </w:r>
      <w:proofErr w:type="spellEnd"/>
      <w:r w:rsidRPr="005134DE">
        <w:rPr>
          <w:lang w:val="en-ID" w:eastAsia="en-ID"/>
        </w:rPr>
        <w:t xml:space="preserve"> </w:t>
      </w:r>
      <w:proofErr w:type="spellStart"/>
      <w:r w:rsidRPr="005134DE">
        <w:rPr>
          <w:lang w:val="en-ID" w:eastAsia="en-ID"/>
        </w:rPr>
        <w:t>lingkungan</w:t>
      </w:r>
      <w:proofErr w:type="spellEnd"/>
      <w:r w:rsidRPr="005134DE">
        <w:rPr>
          <w:lang w:val="en-ID" w:eastAsia="en-ID"/>
        </w:rPr>
        <w:t xml:space="preserve">, </w:t>
      </w:r>
      <w:proofErr w:type="spellStart"/>
      <w:r w:rsidRPr="005134DE">
        <w:rPr>
          <w:lang w:val="en-ID" w:eastAsia="en-ID"/>
        </w:rPr>
        <w:t>persepsi</w:t>
      </w:r>
      <w:proofErr w:type="spellEnd"/>
      <w:r w:rsidRPr="005134DE">
        <w:rPr>
          <w:lang w:val="en-ID" w:eastAsia="en-ID"/>
        </w:rPr>
        <w:t xml:space="preserve"> </w:t>
      </w:r>
      <w:proofErr w:type="spellStart"/>
      <w:r w:rsidRPr="005134DE">
        <w:rPr>
          <w:lang w:val="en-ID" w:eastAsia="en-ID"/>
        </w:rPr>
        <w:t>terhadap</w:t>
      </w:r>
      <w:proofErr w:type="spellEnd"/>
      <w:r w:rsidRPr="005134DE">
        <w:rPr>
          <w:lang w:val="en-ID" w:eastAsia="en-ID"/>
        </w:rPr>
        <w:t xml:space="preserve"> </w:t>
      </w:r>
      <w:proofErr w:type="spellStart"/>
      <w:r w:rsidRPr="005134DE">
        <w:rPr>
          <w:lang w:val="en-ID" w:eastAsia="en-ID"/>
        </w:rPr>
        <w:t>peran</w:t>
      </w:r>
      <w:proofErr w:type="spellEnd"/>
      <w:r w:rsidRPr="005134DE">
        <w:rPr>
          <w:lang w:val="en-ID" w:eastAsia="en-ID"/>
        </w:rPr>
        <w:t xml:space="preserve"> </w:t>
      </w:r>
      <w:proofErr w:type="spellStart"/>
      <w:r w:rsidRPr="005134DE">
        <w:rPr>
          <w:lang w:val="en-ID" w:eastAsia="en-ID"/>
        </w:rPr>
        <w:t>manusia</w:t>
      </w:r>
      <w:proofErr w:type="spellEnd"/>
      <w:r w:rsidRPr="005134DE">
        <w:rPr>
          <w:lang w:val="en-ID" w:eastAsia="en-ID"/>
        </w:rPr>
        <w:t xml:space="preserve">, </w:t>
      </w:r>
      <w:proofErr w:type="spellStart"/>
      <w:r w:rsidRPr="005134DE">
        <w:rPr>
          <w:lang w:val="en-ID" w:eastAsia="en-ID"/>
        </w:rPr>
        <w:t>prioritas</w:t>
      </w:r>
      <w:proofErr w:type="spellEnd"/>
      <w:r w:rsidRPr="005134DE">
        <w:rPr>
          <w:lang w:val="en-ID" w:eastAsia="en-ID"/>
        </w:rPr>
        <w:t xml:space="preserve"> </w:t>
      </w:r>
      <w:proofErr w:type="spellStart"/>
      <w:r w:rsidRPr="005134DE">
        <w:rPr>
          <w:lang w:val="en-ID" w:eastAsia="en-ID"/>
        </w:rPr>
        <w:t>lingkungan</w:t>
      </w:r>
      <w:proofErr w:type="spellEnd"/>
      <w:r w:rsidRPr="005134DE">
        <w:rPr>
          <w:lang w:val="en-ID" w:eastAsia="en-ID"/>
        </w:rPr>
        <w:t xml:space="preserve">, </w:t>
      </w:r>
      <w:proofErr w:type="spellStart"/>
      <w:r w:rsidRPr="005134DE">
        <w:rPr>
          <w:lang w:val="en-ID" w:eastAsia="en-ID"/>
        </w:rPr>
        <w:t>serta</w:t>
      </w:r>
      <w:proofErr w:type="spellEnd"/>
      <w:r w:rsidRPr="005134DE">
        <w:rPr>
          <w:lang w:val="en-ID" w:eastAsia="en-ID"/>
        </w:rPr>
        <w:t xml:space="preserve"> </w:t>
      </w:r>
      <w:proofErr w:type="spellStart"/>
      <w:r w:rsidRPr="005134DE">
        <w:rPr>
          <w:lang w:val="en-ID" w:eastAsia="en-ID"/>
        </w:rPr>
        <w:t>tanggung</w:t>
      </w:r>
      <w:proofErr w:type="spellEnd"/>
      <w:r w:rsidRPr="005134DE">
        <w:rPr>
          <w:lang w:val="en-ID" w:eastAsia="en-ID"/>
        </w:rPr>
        <w:t xml:space="preserve"> </w:t>
      </w:r>
      <w:proofErr w:type="spellStart"/>
      <w:r w:rsidRPr="005134DE">
        <w:rPr>
          <w:lang w:val="en-ID" w:eastAsia="en-ID"/>
        </w:rPr>
        <w:t>jawab</w:t>
      </w:r>
      <w:proofErr w:type="spellEnd"/>
      <w:r w:rsidRPr="005134DE">
        <w:rPr>
          <w:lang w:val="en-ID" w:eastAsia="en-ID"/>
        </w:rPr>
        <w:t xml:space="preserve"> dan </w:t>
      </w:r>
      <w:proofErr w:type="spellStart"/>
      <w:r w:rsidRPr="005134DE">
        <w:rPr>
          <w:lang w:val="en-ID" w:eastAsia="en-ID"/>
        </w:rPr>
        <w:t>perilaku</w:t>
      </w:r>
      <w:proofErr w:type="spellEnd"/>
      <w:r w:rsidRPr="005134DE">
        <w:rPr>
          <w:lang w:val="en-ID" w:eastAsia="en-ID"/>
        </w:rPr>
        <w:t xml:space="preserve"> </w:t>
      </w:r>
      <w:proofErr w:type="spellStart"/>
      <w:r w:rsidRPr="005134DE">
        <w:rPr>
          <w:lang w:val="en-ID" w:eastAsia="en-ID"/>
        </w:rPr>
        <w:t>individu</w:t>
      </w:r>
      <w:proofErr w:type="spellEnd"/>
      <w:r w:rsidRPr="005134DE">
        <w:rPr>
          <w:lang w:val="en-ID" w:eastAsia="en-ID"/>
        </w:rPr>
        <w:t>.</w:t>
      </w:r>
    </w:p>
    <w:p w14:paraId="7F32D087" w14:textId="77777777" w:rsidR="005134DE" w:rsidRPr="005134DE" w:rsidRDefault="005134DE" w:rsidP="005134DE">
      <w:pPr>
        <w:spacing w:before="100" w:beforeAutospacing="1" w:after="100" w:afterAutospacing="1" w:line="276" w:lineRule="auto"/>
        <w:jc w:val="both"/>
        <w:rPr>
          <w:lang w:val="en-ID" w:eastAsia="en-ID"/>
        </w:rPr>
      </w:pPr>
      <w:proofErr w:type="spellStart"/>
      <w:r w:rsidRPr="005134DE">
        <w:rPr>
          <w:lang w:val="en-ID" w:eastAsia="en-ID"/>
        </w:rPr>
        <w:t>Analisis</w:t>
      </w:r>
      <w:proofErr w:type="spellEnd"/>
      <w:r w:rsidRPr="005134DE">
        <w:rPr>
          <w:lang w:val="en-ID" w:eastAsia="en-ID"/>
        </w:rPr>
        <w:t xml:space="preserve"> data </w:t>
      </w:r>
      <w:proofErr w:type="spellStart"/>
      <w:r w:rsidRPr="005134DE">
        <w:rPr>
          <w:lang w:val="en-ID" w:eastAsia="en-ID"/>
        </w:rPr>
        <w:t>dilakukan</w:t>
      </w:r>
      <w:proofErr w:type="spellEnd"/>
      <w:r w:rsidRPr="005134DE">
        <w:rPr>
          <w:lang w:val="en-ID" w:eastAsia="en-ID"/>
        </w:rPr>
        <w:t xml:space="preserve"> </w:t>
      </w:r>
      <w:proofErr w:type="spellStart"/>
      <w:r w:rsidRPr="005134DE">
        <w:rPr>
          <w:lang w:val="en-ID" w:eastAsia="en-ID"/>
        </w:rPr>
        <w:t>menggunakan</w:t>
      </w:r>
      <w:proofErr w:type="spellEnd"/>
      <w:r w:rsidRPr="005134DE">
        <w:rPr>
          <w:lang w:val="en-ID" w:eastAsia="en-ID"/>
        </w:rPr>
        <w:t xml:space="preserve"> </w:t>
      </w:r>
      <w:proofErr w:type="spellStart"/>
      <w:r w:rsidRPr="005134DE">
        <w:rPr>
          <w:lang w:val="en-ID" w:eastAsia="en-ID"/>
        </w:rPr>
        <w:t>statistik</w:t>
      </w:r>
      <w:proofErr w:type="spellEnd"/>
      <w:r w:rsidRPr="005134DE">
        <w:rPr>
          <w:lang w:val="en-ID" w:eastAsia="en-ID"/>
        </w:rPr>
        <w:t xml:space="preserve"> </w:t>
      </w:r>
      <w:proofErr w:type="spellStart"/>
      <w:r w:rsidRPr="005134DE">
        <w:rPr>
          <w:lang w:val="en-ID" w:eastAsia="en-ID"/>
        </w:rPr>
        <w:t>deskriptif</w:t>
      </w:r>
      <w:proofErr w:type="spellEnd"/>
      <w:r w:rsidRPr="005134DE">
        <w:rPr>
          <w:lang w:val="en-ID" w:eastAsia="en-ID"/>
        </w:rPr>
        <w:t xml:space="preserve">, </w:t>
      </w:r>
      <w:proofErr w:type="spellStart"/>
      <w:r w:rsidRPr="005134DE">
        <w:rPr>
          <w:lang w:val="en-ID" w:eastAsia="en-ID"/>
        </w:rPr>
        <w:t>meliputi</w:t>
      </w:r>
      <w:proofErr w:type="spellEnd"/>
      <w:r w:rsidRPr="005134DE">
        <w:rPr>
          <w:lang w:val="en-ID" w:eastAsia="en-ID"/>
        </w:rPr>
        <w:t xml:space="preserve"> </w:t>
      </w:r>
      <w:proofErr w:type="spellStart"/>
      <w:r w:rsidRPr="005134DE">
        <w:rPr>
          <w:lang w:val="en-ID" w:eastAsia="en-ID"/>
        </w:rPr>
        <w:t>nilai</w:t>
      </w:r>
      <w:proofErr w:type="spellEnd"/>
      <w:r w:rsidRPr="005134DE">
        <w:rPr>
          <w:lang w:val="en-ID" w:eastAsia="en-ID"/>
        </w:rPr>
        <w:t xml:space="preserve"> rata-rata, median, </w:t>
      </w:r>
      <w:proofErr w:type="spellStart"/>
      <w:r w:rsidRPr="005134DE">
        <w:rPr>
          <w:lang w:val="en-ID" w:eastAsia="en-ID"/>
        </w:rPr>
        <w:t>deviasi</w:t>
      </w:r>
      <w:proofErr w:type="spellEnd"/>
      <w:r w:rsidRPr="005134DE">
        <w:rPr>
          <w:lang w:val="en-ID" w:eastAsia="en-ID"/>
        </w:rPr>
        <w:t xml:space="preserve"> </w:t>
      </w:r>
      <w:proofErr w:type="spellStart"/>
      <w:r w:rsidRPr="005134DE">
        <w:rPr>
          <w:lang w:val="en-ID" w:eastAsia="en-ID"/>
        </w:rPr>
        <w:t>standar</w:t>
      </w:r>
      <w:proofErr w:type="spellEnd"/>
      <w:r w:rsidRPr="005134DE">
        <w:rPr>
          <w:lang w:val="en-ID" w:eastAsia="en-ID"/>
        </w:rPr>
        <w:t xml:space="preserve">, dan </w:t>
      </w:r>
      <w:proofErr w:type="spellStart"/>
      <w:r w:rsidRPr="005134DE">
        <w:rPr>
          <w:lang w:val="en-ID" w:eastAsia="en-ID"/>
        </w:rPr>
        <w:t>distribusi</w:t>
      </w:r>
      <w:proofErr w:type="spellEnd"/>
      <w:r w:rsidRPr="005134DE">
        <w:rPr>
          <w:lang w:val="en-ID" w:eastAsia="en-ID"/>
        </w:rPr>
        <w:t xml:space="preserve"> </w:t>
      </w:r>
      <w:proofErr w:type="spellStart"/>
      <w:r w:rsidRPr="005134DE">
        <w:rPr>
          <w:lang w:val="en-ID" w:eastAsia="en-ID"/>
        </w:rPr>
        <w:t>persentase</w:t>
      </w:r>
      <w:proofErr w:type="spellEnd"/>
      <w:r w:rsidRPr="005134DE">
        <w:rPr>
          <w:lang w:val="en-ID" w:eastAsia="en-ID"/>
        </w:rPr>
        <w:t xml:space="preserve">. Hasil </w:t>
      </w:r>
      <w:proofErr w:type="spellStart"/>
      <w:r w:rsidRPr="005134DE">
        <w:rPr>
          <w:lang w:val="en-ID" w:eastAsia="en-ID"/>
        </w:rPr>
        <w:t>penelitian</w:t>
      </w:r>
      <w:proofErr w:type="spellEnd"/>
      <w:r w:rsidRPr="005134DE">
        <w:rPr>
          <w:lang w:val="en-ID" w:eastAsia="en-ID"/>
        </w:rPr>
        <w:t xml:space="preserve"> </w:t>
      </w:r>
      <w:proofErr w:type="spellStart"/>
      <w:r w:rsidRPr="005134DE">
        <w:rPr>
          <w:lang w:val="en-ID" w:eastAsia="en-ID"/>
        </w:rPr>
        <w:t>menunjukkan</w:t>
      </w:r>
      <w:proofErr w:type="spellEnd"/>
      <w:r w:rsidRPr="005134DE">
        <w:rPr>
          <w:lang w:val="en-ID" w:eastAsia="en-ID"/>
        </w:rPr>
        <w:t xml:space="preserve"> </w:t>
      </w:r>
      <w:proofErr w:type="spellStart"/>
      <w:r w:rsidRPr="005134DE">
        <w:rPr>
          <w:lang w:val="en-ID" w:eastAsia="en-ID"/>
        </w:rPr>
        <w:t>bahwa</w:t>
      </w:r>
      <w:proofErr w:type="spellEnd"/>
      <w:r w:rsidRPr="005134DE">
        <w:rPr>
          <w:lang w:val="en-ID" w:eastAsia="en-ID"/>
        </w:rPr>
        <w:t xml:space="preserve"> </w:t>
      </w:r>
      <w:proofErr w:type="spellStart"/>
      <w:r w:rsidRPr="005134DE">
        <w:rPr>
          <w:lang w:val="en-ID" w:eastAsia="en-ID"/>
        </w:rPr>
        <w:t>tingkat</w:t>
      </w:r>
      <w:proofErr w:type="spellEnd"/>
      <w:r w:rsidRPr="005134DE">
        <w:rPr>
          <w:lang w:val="en-ID" w:eastAsia="en-ID"/>
        </w:rPr>
        <w:t xml:space="preserve"> </w:t>
      </w:r>
      <w:proofErr w:type="spellStart"/>
      <w:r w:rsidRPr="005134DE">
        <w:rPr>
          <w:lang w:val="en-ID" w:eastAsia="en-ID"/>
        </w:rPr>
        <w:t>literasi</w:t>
      </w:r>
      <w:proofErr w:type="spellEnd"/>
      <w:r w:rsidRPr="005134DE">
        <w:rPr>
          <w:lang w:val="en-ID" w:eastAsia="en-ID"/>
        </w:rPr>
        <w:t xml:space="preserve"> </w:t>
      </w:r>
      <w:proofErr w:type="spellStart"/>
      <w:r w:rsidRPr="005134DE">
        <w:rPr>
          <w:lang w:val="en-ID" w:eastAsia="en-ID"/>
        </w:rPr>
        <w:t>lingkungan</w:t>
      </w:r>
      <w:proofErr w:type="spellEnd"/>
      <w:r w:rsidRPr="005134DE">
        <w:rPr>
          <w:lang w:val="en-ID" w:eastAsia="en-ID"/>
        </w:rPr>
        <w:t xml:space="preserve"> </w:t>
      </w:r>
      <w:proofErr w:type="spellStart"/>
      <w:r w:rsidRPr="005134DE">
        <w:rPr>
          <w:lang w:val="en-ID" w:eastAsia="en-ID"/>
        </w:rPr>
        <w:t>mahasiswa</w:t>
      </w:r>
      <w:proofErr w:type="spellEnd"/>
      <w:r w:rsidRPr="005134DE">
        <w:rPr>
          <w:lang w:val="en-ID" w:eastAsia="en-ID"/>
        </w:rPr>
        <w:t xml:space="preserve"> </w:t>
      </w:r>
      <w:proofErr w:type="spellStart"/>
      <w:r w:rsidRPr="005134DE">
        <w:rPr>
          <w:lang w:val="en-ID" w:eastAsia="en-ID"/>
        </w:rPr>
        <w:t>secara</w:t>
      </w:r>
      <w:proofErr w:type="spellEnd"/>
      <w:r w:rsidRPr="005134DE">
        <w:rPr>
          <w:lang w:val="en-ID" w:eastAsia="en-ID"/>
        </w:rPr>
        <w:t xml:space="preserve"> </w:t>
      </w:r>
      <w:proofErr w:type="spellStart"/>
      <w:r w:rsidRPr="005134DE">
        <w:rPr>
          <w:lang w:val="en-ID" w:eastAsia="en-ID"/>
        </w:rPr>
        <w:t>umum</w:t>
      </w:r>
      <w:proofErr w:type="spellEnd"/>
      <w:r w:rsidRPr="005134DE">
        <w:rPr>
          <w:lang w:val="en-ID" w:eastAsia="en-ID"/>
        </w:rPr>
        <w:t xml:space="preserve"> </w:t>
      </w:r>
      <w:proofErr w:type="spellStart"/>
      <w:r w:rsidRPr="005134DE">
        <w:rPr>
          <w:lang w:val="en-ID" w:eastAsia="en-ID"/>
        </w:rPr>
        <w:t>berada</w:t>
      </w:r>
      <w:proofErr w:type="spellEnd"/>
      <w:r w:rsidRPr="005134DE">
        <w:rPr>
          <w:lang w:val="en-ID" w:eastAsia="en-ID"/>
        </w:rPr>
        <w:t xml:space="preserve"> pada </w:t>
      </w:r>
      <w:proofErr w:type="spellStart"/>
      <w:r w:rsidRPr="005134DE">
        <w:rPr>
          <w:lang w:val="en-ID" w:eastAsia="en-ID"/>
        </w:rPr>
        <w:t>kategori</w:t>
      </w:r>
      <w:proofErr w:type="spellEnd"/>
      <w:r w:rsidRPr="005134DE">
        <w:rPr>
          <w:lang w:val="en-ID" w:eastAsia="en-ID"/>
        </w:rPr>
        <w:t xml:space="preserve"> </w:t>
      </w:r>
      <w:proofErr w:type="spellStart"/>
      <w:r w:rsidRPr="005134DE">
        <w:rPr>
          <w:lang w:val="en-ID" w:eastAsia="en-ID"/>
        </w:rPr>
        <w:t>tinggi</w:t>
      </w:r>
      <w:proofErr w:type="spellEnd"/>
      <w:r w:rsidRPr="005134DE">
        <w:rPr>
          <w:lang w:val="en-ID" w:eastAsia="en-ID"/>
        </w:rPr>
        <w:t xml:space="preserve">, </w:t>
      </w:r>
      <w:proofErr w:type="spellStart"/>
      <w:r w:rsidRPr="005134DE">
        <w:rPr>
          <w:lang w:val="en-ID" w:eastAsia="en-ID"/>
        </w:rPr>
        <w:t>terutama</w:t>
      </w:r>
      <w:proofErr w:type="spellEnd"/>
      <w:r w:rsidRPr="005134DE">
        <w:rPr>
          <w:lang w:val="en-ID" w:eastAsia="en-ID"/>
        </w:rPr>
        <w:t xml:space="preserve"> pada </w:t>
      </w:r>
      <w:proofErr w:type="spellStart"/>
      <w:r w:rsidRPr="005134DE">
        <w:rPr>
          <w:lang w:val="en-ID" w:eastAsia="en-ID"/>
        </w:rPr>
        <w:t>aspek</w:t>
      </w:r>
      <w:proofErr w:type="spellEnd"/>
      <w:r w:rsidRPr="005134DE">
        <w:rPr>
          <w:lang w:val="en-ID" w:eastAsia="en-ID"/>
        </w:rPr>
        <w:t xml:space="preserve"> </w:t>
      </w:r>
      <w:proofErr w:type="spellStart"/>
      <w:r w:rsidRPr="005134DE">
        <w:rPr>
          <w:lang w:val="en-ID" w:eastAsia="en-ID"/>
        </w:rPr>
        <w:t>kesadaran</w:t>
      </w:r>
      <w:proofErr w:type="spellEnd"/>
      <w:r w:rsidRPr="005134DE">
        <w:rPr>
          <w:lang w:val="en-ID" w:eastAsia="en-ID"/>
        </w:rPr>
        <w:t xml:space="preserve"> dan </w:t>
      </w:r>
      <w:proofErr w:type="spellStart"/>
      <w:r w:rsidRPr="005134DE">
        <w:rPr>
          <w:lang w:val="en-ID" w:eastAsia="en-ID"/>
        </w:rPr>
        <w:t>kepedulian</w:t>
      </w:r>
      <w:proofErr w:type="spellEnd"/>
      <w:r w:rsidRPr="005134DE">
        <w:rPr>
          <w:lang w:val="en-ID" w:eastAsia="en-ID"/>
        </w:rPr>
        <w:t xml:space="preserve"> </w:t>
      </w:r>
      <w:proofErr w:type="spellStart"/>
      <w:r w:rsidRPr="005134DE">
        <w:rPr>
          <w:lang w:val="en-ID" w:eastAsia="en-ID"/>
        </w:rPr>
        <w:t>terhadap</w:t>
      </w:r>
      <w:proofErr w:type="spellEnd"/>
      <w:r w:rsidRPr="005134DE">
        <w:rPr>
          <w:lang w:val="en-ID" w:eastAsia="en-ID"/>
        </w:rPr>
        <w:t xml:space="preserve"> </w:t>
      </w:r>
      <w:proofErr w:type="spellStart"/>
      <w:r w:rsidRPr="005134DE">
        <w:rPr>
          <w:lang w:val="en-ID" w:eastAsia="en-ID"/>
        </w:rPr>
        <w:t>isu</w:t>
      </w:r>
      <w:proofErr w:type="spellEnd"/>
      <w:r w:rsidRPr="005134DE">
        <w:rPr>
          <w:lang w:val="en-ID" w:eastAsia="en-ID"/>
        </w:rPr>
        <w:t xml:space="preserve"> </w:t>
      </w:r>
      <w:proofErr w:type="spellStart"/>
      <w:r w:rsidRPr="005134DE">
        <w:rPr>
          <w:lang w:val="en-ID" w:eastAsia="en-ID"/>
        </w:rPr>
        <w:t>lingkungan</w:t>
      </w:r>
      <w:proofErr w:type="spellEnd"/>
      <w:r w:rsidRPr="005134DE">
        <w:rPr>
          <w:lang w:val="en-ID" w:eastAsia="en-ID"/>
        </w:rPr>
        <w:t xml:space="preserve">. </w:t>
      </w:r>
      <w:proofErr w:type="spellStart"/>
      <w:r w:rsidRPr="005134DE">
        <w:rPr>
          <w:lang w:val="en-ID" w:eastAsia="en-ID"/>
        </w:rPr>
        <w:t>Namun</w:t>
      </w:r>
      <w:proofErr w:type="spellEnd"/>
      <w:r w:rsidRPr="005134DE">
        <w:rPr>
          <w:lang w:val="en-ID" w:eastAsia="en-ID"/>
        </w:rPr>
        <w:t xml:space="preserve"> </w:t>
      </w:r>
      <w:proofErr w:type="spellStart"/>
      <w:r w:rsidRPr="005134DE">
        <w:rPr>
          <w:lang w:val="en-ID" w:eastAsia="en-ID"/>
        </w:rPr>
        <w:t>demikian</w:t>
      </w:r>
      <w:proofErr w:type="spellEnd"/>
      <w:r w:rsidRPr="005134DE">
        <w:rPr>
          <w:lang w:val="en-ID" w:eastAsia="en-ID"/>
        </w:rPr>
        <w:t xml:space="preserve">, </w:t>
      </w:r>
      <w:proofErr w:type="spellStart"/>
      <w:r w:rsidRPr="005134DE">
        <w:rPr>
          <w:lang w:val="en-ID" w:eastAsia="en-ID"/>
        </w:rPr>
        <w:t>variasi</w:t>
      </w:r>
      <w:proofErr w:type="spellEnd"/>
      <w:r w:rsidRPr="005134DE">
        <w:rPr>
          <w:lang w:val="en-ID" w:eastAsia="en-ID"/>
        </w:rPr>
        <w:t xml:space="preserve"> </w:t>
      </w:r>
      <w:proofErr w:type="spellStart"/>
      <w:r w:rsidRPr="005134DE">
        <w:rPr>
          <w:lang w:val="en-ID" w:eastAsia="en-ID"/>
        </w:rPr>
        <w:t>respons</w:t>
      </w:r>
      <w:proofErr w:type="spellEnd"/>
      <w:r w:rsidRPr="005134DE">
        <w:rPr>
          <w:lang w:val="en-ID" w:eastAsia="en-ID"/>
        </w:rPr>
        <w:t xml:space="preserve"> </w:t>
      </w:r>
      <w:proofErr w:type="spellStart"/>
      <w:r w:rsidRPr="005134DE">
        <w:rPr>
          <w:lang w:val="en-ID" w:eastAsia="en-ID"/>
        </w:rPr>
        <w:t>masih</w:t>
      </w:r>
      <w:proofErr w:type="spellEnd"/>
      <w:r w:rsidRPr="005134DE">
        <w:rPr>
          <w:lang w:val="en-ID" w:eastAsia="en-ID"/>
        </w:rPr>
        <w:t xml:space="preserve"> </w:t>
      </w:r>
      <w:proofErr w:type="spellStart"/>
      <w:r w:rsidRPr="005134DE">
        <w:rPr>
          <w:lang w:val="en-ID" w:eastAsia="en-ID"/>
        </w:rPr>
        <w:t>ditemukan</w:t>
      </w:r>
      <w:proofErr w:type="spellEnd"/>
      <w:r w:rsidRPr="005134DE">
        <w:rPr>
          <w:lang w:val="en-ID" w:eastAsia="en-ID"/>
        </w:rPr>
        <w:t xml:space="preserve"> pada </w:t>
      </w:r>
      <w:proofErr w:type="spellStart"/>
      <w:r w:rsidRPr="005134DE">
        <w:rPr>
          <w:lang w:val="en-ID" w:eastAsia="en-ID"/>
        </w:rPr>
        <w:t>aspek</w:t>
      </w:r>
      <w:proofErr w:type="spellEnd"/>
      <w:r w:rsidRPr="005134DE">
        <w:rPr>
          <w:lang w:val="en-ID" w:eastAsia="en-ID"/>
        </w:rPr>
        <w:t xml:space="preserve"> </w:t>
      </w:r>
      <w:proofErr w:type="spellStart"/>
      <w:r w:rsidRPr="005134DE">
        <w:rPr>
          <w:lang w:val="en-ID" w:eastAsia="en-ID"/>
        </w:rPr>
        <w:t>pemahaman</w:t>
      </w:r>
      <w:proofErr w:type="spellEnd"/>
      <w:r w:rsidRPr="005134DE">
        <w:rPr>
          <w:lang w:val="en-ID" w:eastAsia="en-ID"/>
        </w:rPr>
        <w:t xml:space="preserve"> </w:t>
      </w:r>
      <w:proofErr w:type="spellStart"/>
      <w:r w:rsidRPr="005134DE">
        <w:rPr>
          <w:lang w:val="en-ID" w:eastAsia="en-ID"/>
        </w:rPr>
        <w:t>penyebab</w:t>
      </w:r>
      <w:proofErr w:type="spellEnd"/>
      <w:r w:rsidRPr="005134DE">
        <w:rPr>
          <w:lang w:val="en-ID" w:eastAsia="en-ID"/>
        </w:rPr>
        <w:t xml:space="preserve"> </w:t>
      </w:r>
      <w:proofErr w:type="spellStart"/>
      <w:r w:rsidRPr="005134DE">
        <w:rPr>
          <w:lang w:val="en-ID" w:eastAsia="en-ID"/>
        </w:rPr>
        <w:t>permasalahan</w:t>
      </w:r>
      <w:proofErr w:type="spellEnd"/>
      <w:r w:rsidRPr="005134DE">
        <w:rPr>
          <w:lang w:val="en-ID" w:eastAsia="en-ID"/>
        </w:rPr>
        <w:t xml:space="preserve"> </w:t>
      </w:r>
      <w:proofErr w:type="spellStart"/>
      <w:r w:rsidRPr="005134DE">
        <w:rPr>
          <w:lang w:val="en-ID" w:eastAsia="en-ID"/>
        </w:rPr>
        <w:t>lingkungan</w:t>
      </w:r>
      <w:proofErr w:type="spellEnd"/>
      <w:r w:rsidRPr="005134DE">
        <w:rPr>
          <w:lang w:val="en-ID" w:eastAsia="en-ID"/>
        </w:rPr>
        <w:t xml:space="preserve"> dan </w:t>
      </w:r>
      <w:proofErr w:type="spellStart"/>
      <w:r w:rsidRPr="005134DE">
        <w:rPr>
          <w:lang w:val="en-ID" w:eastAsia="en-ID"/>
        </w:rPr>
        <w:t>keyakinan</w:t>
      </w:r>
      <w:proofErr w:type="spellEnd"/>
      <w:r w:rsidRPr="005134DE">
        <w:rPr>
          <w:lang w:val="en-ID" w:eastAsia="en-ID"/>
        </w:rPr>
        <w:t xml:space="preserve"> </w:t>
      </w:r>
      <w:proofErr w:type="spellStart"/>
      <w:r w:rsidRPr="005134DE">
        <w:rPr>
          <w:lang w:val="en-ID" w:eastAsia="en-ID"/>
        </w:rPr>
        <w:t>terhadap</w:t>
      </w:r>
      <w:proofErr w:type="spellEnd"/>
      <w:r w:rsidRPr="005134DE">
        <w:rPr>
          <w:lang w:val="en-ID" w:eastAsia="en-ID"/>
        </w:rPr>
        <w:t xml:space="preserve"> </w:t>
      </w:r>
      <w:proofErr w:type="spellStart"/>
      <w:r w:rsidRPr="005134DE">
        <w:rPr>
          <w:lang w:val="en-ID" w:eastAsia="en-ID"/>
        </w:rPr>
        <w:t>efektivitas</w:t>
      </w:r>
      <w:proofErr w:type="spellEnd"/>
      <w:r w:rsidRPr="005134DE">
        <w:rPr>
          <w:lang w:val="en-ID" w:eastAsia="en-ID"/>
        </w:rPr>
        <w:t xml:space="preserve"> </w:t>
      </w:r>
      <w:proofErr w:type="spellStart"/>
      <w:r w:rsidRPr="005134DE">
        <w:rPr>
          <w:lang w:val="en-ID" w:eastAsia="en-ID"/>
        </w:rPr>
        <w:t>tindakan</w:t>
      </w:r>
      <w:proofErr w:type="spellEnd"/>
      <w:r w:rsidRPr="005134DE">
        <w:rPr>
          <w:lang w:val="en-ID" w:eastAsia="en-ID"/>
        </w:rPr>
        <w:t xml:space="preserve"> </w:t>
      </w:r>
      <w:proofErr w:type="spellStart"/>
      <w:r w:rsidRPr="005134DE">
        <w:rPr>
          <w:lang w:val="en-ID" w:eastAsia="en-ID"/>
        </w:rPr>
        <w:t>individu</w:t>
      </w:r>
      <w:proofErr w:type="spellEnd"/>
      <w:r w:rsidRPr="005134DE">
        <w:rPr>
          <w:lang w:val="en-ID" w:eastAsia="en-ID"/>
        </w:rPr>
        <w:t xml:space="preserve">. </w:t>
      </w:r>
      <w:proofErr w:type="spellStart"/>
      <w:r w:rsidRPr="005134DE">
        <w:rPr>
          <w:lang w:val="en-ID" w:eastAsia="en-ID"/>
        </w:rPr>
        <w:t>Temuan</w:t>
      </w:r>
      <w:proofErr w:type="spellEnd"/>
      <w:r w:rsidRPr="005134DE">
        <w:rPr>
          <w:lang w:val="en-ID" w:eastAsia="en-ID"/>
        </w:rPr>
        <w:t xml:space="preserve"> </w:t>
      </w:r>
      <w:proofErr w:type="spellStart"/>
      <w:r w:rsidRPr="005134DE">
        <w:rPr>
          <w:lang w:val="en-ID" w:eastAsia="en-ID"/>
        </w:rPr>
        <w:t>ini</w:t>
      </w:r>
      <w:proofErr w:type="spellEnd"/>
      <w:r w:rsidRPr="005134DE">
        <w:rPr>
          <w:lang w:val="en-ID" w:eastAsia="en-ID"/>
        </w:rPr>
        <w:t xml:space="preserve"> </w:t>
      </w:r>
      <w:proofErr w:type="spellStart"/>
      <w:r w:rsidRPr="005134DE">
        <w:rPr>
          <w:lang w:val="en-ID" w:eastAsia="en-ID"/>
        </w:rPr>
        <w:t>menunjukkan</w:t>
      </w:r>
      <w:proofErr w:type="spellEnd"/>
      <w:r w:rsidRPr="005134DE">
        <w:rPr>
          <w:lang w:val="en-ID" w:eastAsia="en-ID"/>
        </w:rPr>
        <w:t xml:space="preserve"> </w:t>
      </w:r>
      <w:proofErr w:type="spellStart"/>
      <w:r w:rsidRPr="005134DE">
        <w:rPr>
          <w:lang w:val="en-ID" w:eastAsia="en-ID"/>
        </w:rPr>
        <w:t>perlunya</w:t>
      </w:r>
      <w:proofErr w:type="spellEnd"/>
      <w:r w:rsidRPr="005134DE">
        <w:rPr>
          <w:lang w:val="en-ID" w:eastAsia="en-ID"/>
        </w:rPr>
        <w:t xml:space="preserve"> </w:t>
      </w:r>
      <w:proofErr w:type="spellStart"/>
      <w:r w:rsidRPr="005134DE">
        <w:rPr>
          <w:lang w:val="en-ID" w:eastAsia="en-ID"/>
        </w:rPr>
        <w:t>penguatan</w:t>
      </w:r>
      <w:proofErr w:type="spellEnd"/>
      <w:r w:rsidRPr="005134DE">
        <w:rPr>
          <w:lang w:val="en-ID" w:eastAsia="en-ID"/>
        </w:rPr>
        <w:t xml:space="preserve"> </w:t>
      </w:r>
      <w:proofErr w:type="spellStart"/>
      <w:r w:rsidRPr="005134DE">
        <w:rPr>
          <w:lang w:val="en-ID" w:eastAsia="en-ID"/>
        </w:rPr>
        <w:t>pendidikan</w:t>
      </w:r>
      <w:proofErr w:type="spellEnd"/>
      <w:r w:rsidRPr="005134DE">
        <w:rPr>
          <w:lang w:val="en-ID" w:eastAsia="en-ID"/>
        </w:rPr>
        <w:t xml:space="preserve"> </w:t>
      </w:r>
      <w:proofErr w:type="spellStart"/>
      <w:r w:rsidRPr="005134DE">
        <w:rPr>
          <w:lang w:val="en-ID" w:eastAsia="en-ID"/>
        </w:rPr>
        <w:t>literasi</w:t>
      </w:r>
      <w:proofErr w:type="spellEnd"/>
      <w:r w:rsidRPr="005134DE">
        <w:rPr>
          <w:lang w:val="en-ID" w:eastAsia="en-ID"/>
        </w:rPr>
        <w:t xml:space="preserve"> </w:t>
      </w:r>
      <w:proofErr w:type="spellStart"/>
      <w:r w:rsidRPr="005134DE">
        <w:rPr>
          <w:lang w:val="en-ID" w:eastAsia="en-ID"/>
        </w:rPr>
        <w:t>lingkungan</w:t>
      </w:r>
      <w:proofErr w:type="spellEnd"/>
      <w:r w:rsidRPr="005134DE">
        <w:rPr>
          <w:lang w:val="en-ID" w:eastAsia="en-ID"/>
        </w:rPr>
        <w:t xml:space="preserve"> di </w:t>
      </w:r>
      <w:proofErr w:type="spellStart"/>
      <w:r w:rsidRPr="005134DE">
        <w:rPr>
          <w:lang w:val="en-ID" w:eastAsia="en-ID"/>
        </w:rPr>
        <w:t>perguruan</w:t>
      </w:r>
      <w:proofErr w:type="spellEnd"/>
      <w:r w:rsidRPr="005134DE">
        <w:rPr>
          <w:lang w:val="en-ID" w:eastAsia="en-ID"/>
        </w:rPr>
        <w:t xml:space="preserve"> </w:t>
      </w:r>
      <w:proofErr w:type="spellStart"/>
      <w:r w:rsidRPr="005134DE">
        <w:rPr>
          <w:lang w:val="en-ID" w:eastAsia="en-ID"/>
        </w:rPr>
        <w:t>tinggi</w:t>
      </w:r>
      <w:proofErr w:type="spellEnd"/>
      <w:r w:rsidRPr="005134DE">
        <w:rPr>
          <w:lang w:val="en-ID" w:eastAsia="en-ID"/>
        </w:rPr>
        <w:t xml:space="preserve"> </w:t>
      </w:r>
      <w:proofErr w:type="spellStart"/>
      <w:r w:rsidRPr="005134DE">
        <w:rPr>
          <w:lang w:val="en-ID" w:eastAsia="en-ID"/>
        </w:rPr>
        <w:t>secara</w:t>
      </w:r>
      <w:proofErr w:type="spellEnd"/>
      <w:r w:rsidRPr="005134DE">
        <w:rPr>
          <w:lang w:val="en-ID" w:eastAsia="en-ID"/>
        </w:rPr>
        <w:t xml:space="preserve"> </w:t>
      </w:r>
      <w:proofErr w:type="spellStart"/>
      <w:r w:rsidRPr="005134DE">
        <w:rPr>
          <w:lang w:val="en-ID" w:eastAsia="en-ID"/>
        </w:rPr>
        <w:t>lebih</w:t>
      </w:r>
      <w:proofErr w:type="spellEnd"/>
      <w:r w:rsidRPr="005134DE">
        <w:rPr>
          <w:lang w:val="en-ID" w:eastAsia="en-ID"/>
        </w:rPr>
        <w:t xml:space="preserve"> </w:t>
      </w:r>
      <w:proofErr w:type="spellStart"/>
      <w:r w:rsidRPr="005134DE">
        <w:rPr>
          <w:lang w:val="en-ID" w:eastAsia="en-ID"/>
        </w:rPr>
        <w:t>komprehensif</w:t>
      </w:r>
      <w:proofErr w:type="spellEnd"/>
      <w:r w:rsidRPr="005134DE">
        <w:rPr>
          <w:lang w:val="en-ID" w:eastAsia="en-ID"/>
        </w:rPr>
        <w:t xml:space="preserve"> dan </w:t>
      </w:r>
      <w:proofErr w:type="spellStart"/>
      <w:r w:rsidRPr="005134DE">
        <w:rPr>
          <w:lang w:val="en-ID" w:eastAsia="en-ID"/>
        </w:rPr>
        <w:t>berkelanjutan</w:t>
      </w:r>
      <w:proofErr w:type="spellEnd"/>
      <w:r w:rsidRPr="005134DE">
        <w:rPr>
          <w:lang w:val="en-ID" w:eastAsia="en-ID"/>
        </w:rPr>
        <w:t>.</w:t>
      </w:r>
    </w:p>
    <w:p w14:paraId="21D13DAB" w14:textId="5A5EF69C" w:rsidR="005134DE" w:rsidRPr="005134DE" w:rsidRDefault="007D3435" w:rsidP="005134DE">
      <w:pPr>
        <w:pStyle w:val="NormalWeb"/>
        <w:jc w:val="both"/>
      </w:pPr>
      <w:r w:rsidRPr="005134DE">
        <w:rPr>
          <w:rStyle w:val="Strong"/>
          <w:rFonts w:eastAsiaTheme="majorEastAsia"/>
          <w:b w:val="0"/>
          <w:i/>
          <w:iCs/>
        </w:rPr>
        <w:t xml:space="preserve">Kata </w:t>
      </w:r>
      <w:proofErr w:type="spellStart"/>
      <w:r w:rsidRPr="005134DE">
        <w:rPr>
          <w:rStyle w:val="Strong"/>
          <w:rFonts w:eastAsiaTheme="majorEastAsia"/>
          <w:b w:val="0"/>
          <w:i/>
          <w:iCs/>
        </w:rPr>
        <w:t>Kunci</w:t>
      </w:r>
      <w:proofErr w:type="spellEnd"/>
      <w:r w:rsidR="00867A25" w:rsidRPr="005134DE">
        <w:rPr>
          <w:rStyle w:val="Strong"/>
          <w:rFonts w:eastAsiaTheme="majorEastAsia"/>
          <w:b w:val="0"/>
          <w:i/>
          <w:iCs/>
        </w:rPr>
        <w:t xml:space="preserve">: </w:t>
      </w:r>
      <w:proofErr w:type="spellStart"/>
      <w:r w:rsidR="005134DE" w:rsidRPr="005134DE">
        <w:t>literasi</w:t>
      </w:r>
      <w:proofErr w:type="spellEnd"/>
      <w:r w:rsidR="005134DE" w:rsidRPr="005134DE">
        <w:t xml:space="preserve"> </w:t>
      </w:r>
      <w:proofErr w:type="spellStart"/>
      <w:r w:rsidR="005134DE" w:rsidRPr="005134DE">
        <w:t>lingkungan</w:t>
      </w:r>
      <w:proofErr w:type="spellEnd"/>
      <w:r w:rsidR="005134DE" w:rsidRPr="005134DE">
        <w:t xml:space="preserve">; </w:t>
      </w:r>
      <w:proofErr w:type="spellStart"/>
      <w:r w:rsidR="005134DE" w:rsidRPr="005134DE">
        <w:t>mahasiswa</w:t>
      </w:r>
      <w:proofErr w:type="spellEnd"/>
      <w:r w:rsidR="005134DE" w:rsidRPr="005134DE">
        <w:t xml:space="preserve">; </w:t>
      </w:r>
      <w:proofErr w:type="spellStart"/>
      <w:r w:rsidR="005134DE" w:rsidRPr="005134DE">
        <w:t>kesadaran</w:t>
      </w:r>
      <w:proofErr w:type="spellEnd"/>
      <w:r w:rsidR="005134DE" w:rsidRPr="005134DE">
        <w:t xml:space="preserve"> </w:t>
      </w:r>
      <w:proofErr w:type="spellStart"/>
      <w:r w:rsidR="005134DE" w:rsidRPr="005134DE">
        <w:t>lingkungan</w:t>
      </w:r>
      <w:proofErr w:type="spellEnd"/>
      <w:r w:rsidR="005134DE" w:rsidRPr="005134DE">
        <w:t xml:space="preserve">; </w:t>
      </w:r>
      <w:proofErr w:type="spellStart"/>
      <w:r w:rsidR="005134DE" w:rsidRPr="005134DE">
        <w:t>pendidikan</w:t>
      </w:r>
      <w:proofErr w:type="spellEnd"/>
      <w:r w:rsidR="005134DE" w:rsidRPr="005134DE">
        <w:t xml:space="preserve"> </w:t>
      </w:r>
      <w:proofErr w:type="spellStart"/>
      <w:r w:rsidR="005134DE" w:rsidRPr="005134DE">
        <w:t>lingkungan</w:t>
      </w:r>
      <w:proofErr w:type="spellEnd"/>
      <w:r w:rsidR="005134DE" w:rsidRPr="005134DE">
        <w:t xml:space="preserve">; </w:t>
      </w:r>
      <w:proofErr w:type="spellStart"/>
      <w:r w:rsidR="005134DE" w:rsidRPr="005134DE">
        <w:t>Jawa</w:t>
      </w:r>
      <w:proofErr w:type="spellEnd"/>
      <w:r w:rsidR="005134DE" w:rsidRPr="005134DE">
        <w:t xml:space="preserve"> Barat</w:t>
      </w:r>
    </w:p>
    <w:p w14:paraId="5FC0621B" w14:textId="77777777" w:rsidR="00867A25" w:rsidRPr="005134DE" w:rsidRDefault="00867A25" w:rsidP="005134DE">
      <w:pPr>
        <w:tabs>
          <w:tab w:val="left" w:pos="3299"/>
        </w:tabs>
        <w:spacing w:line="276" w:lineRule="auto"/>
        <w:jc w:val="both"/>
        <w:rPr>
          <w:rFonts w:eastAsia="Calibri"/>
          <w:bCs/>
          <w:lang w:val="en-AU" w:eastAsia="en-US"/>
        </w:rPr>
      </w:pPr>
    </w:p>
    <w:p w14:paraId="004FEE41" w14:textId="04A5BA30" w:rsidR="00CB49D5" w:rsidRPr="00EB53ED" w:rsidRDefault="007D3435" w:rsidP="005134DE">
      <w:pPr>
        <w:spacing w:line="276" w:lineRule="auto"/>
        <w:jc w:val="both"/>
        <w:rPr>
          <w:b/>
          <w:i/>
          <w:iCs/>
          <w:lang w:val="en-ID"/>
        </w:rPr>
      </w:pPr>
      <w:bookmarkStart w:id="3" w:name="_Hlk155297010"/>
      <w:proofErr w:type="spellStart"/>
      <w:r w:rsidRPr="00EB53ED">
        <w:rPr>
          <w:b/>
          <w:i/>
          <w:iCs/>
          <w:lang w:val="en-ID"/>
        </w:rPr>
        <w:t>Pendahuluan</w:t>
      </w:r>
      <w:proofErr w:type="spellEnd"/>
    </w:p>
    <w:p w14:paraId="1AE80943" w14:textId="77777777" w:rsidR="00CA0FB9" w:rsidRPr="00CA0FB9" w:rsidRDefault="00CA0FB9" w:rsidP="005134DE">
      <w:pPr>
        <w:spacing w:before="100" w:beforeAutospacing="1" w:after="100" w:afterAutospacing="1" w:line="276" w:lineRule="auto"/>
        <w:jc w:val="both"/>
        <w:rPr>
          <w:bCs/>
          <w:lang w:val="en-ID" w:eastAsia="en-ID"/>
        </w:rPr>
      </w:pPr>
      <w:proofErr w:type="spellStart"/>
      <w:r w:rsidRPr="00CA0FB9">
        <w:rPr>
          <w:bCs/>
          <w:lang w:val="en-ID" w:eastAsia="en-ID"/>
        </w:rPr>
        <w:t>Isu</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 xml:space="preserve"> </w:t>
      </w:r>
      <w:proofErr w:type="spellStart"/>
      <w:r w:rsidRPr="00CA0FB9">
        <w:rPr>
          <w:bCs/>
          <w:lang w:val="en-ID" w:eastAsia="en-ID"/>
        </w:rPr>
        <w:t>hidup</w:t>
      </w:r>
      <w:proofErr w:type="spellEnd"/>
      <w:r w:rsidRPr="00CA0FB9">
        <w:rPr>
          <w:bCs/>
          <w:lang w:val="en-ID" w:eastAsia="en-ID"/>
        </w:rPr>
        <w:t xml:space="preserve"> </w:t>
      </w:r>
      <w:proofErr w:type="spellStart"/>
      <w:r w:rsidRPr="00CA0FB9">
        <w:rPr>
          <w:bCs/>
          <w:lang w:val="en-ID" w:eastAsia="en-ID"/>
        </w:rPr>
        <w:t>menjadi</w:t>
      </w:r>
      <w:proofErr w:type="spellEnd"/>
      <w:r w:rsidRPr="00CA0FB9">
        <w:rPr>
          <w:bCs/>
          <w:lang w:val="en-ID" w:eastAsia="en-ID"/>
        </w:rPr>
        <w:t xml:space="preserve"> salah </w:t>
      </w:r>
      <w:proofErr w:type="spellStart"/>
      <w:r w:rsidRPr="00CA0FB9">
        <w:rPr>
          <w:bCs/>
          <w:lang w:val="en-ID" w:eastAsia="en-ID"/>
        </w:rPr>
        <w:t>satu</w:t>
      </w:r>
      <w:proofErr w:type="spellEnd"/>
      <w:r w:rsidRPr="00CA0FB9">
        <w:rPr>
          <w:bCs/>
          <w:lang w:val="en-ID" w:eastAsia="en-ID"/>
        </w:rPr>
        <w:t xml:space="preserve"> </w:t>
      </w:r>
      <w:proofErr w:type="spellStart"/>
      <w:r w:rsidRPr="00CA0FB9">
        <w:rPr>
          <w:bCs/>
          <w:lang w:val="en-ID" w:eastAsia="en-ID"/>
        </w:rPr>
        <w:t>tantangan</w:t>
      </w:r>
      <w:proofErr w:type="spellEnd"/>
      <w:r w:rsidRPr="00CA0FB9">
        <w:rPr>
          <w:bCs/>
          <w:lang w:val="en-ID" w:eastAsia="en-ID"/>
        </w:rPr>
        <w:t xml:space="preserve"> </w:t>
      </w:r>
      <w:proofErr w:type="spellStart"/>
      <w:r w:rsidRPr="00CA0FB9">
        <w:rPr>
          <w:bCs/>
          <w:lang w:val="en-ID" w:eastAsia="en-ID"/>
        </w:rPr>
        <w:t>utama</w:t>
      </w:r>
      <w:proofErr w:type="spellEnd"/>
      <w:r w:rsidRPr="00CA0FB9">
        <w:rPr>
          <w:bCs/>
          <w:lang w:val="en-ID" w:eastAsia="en-ID"/>
        </w:rPr>
        <w:t xml:space="preserve"> yang </w:t>
      </w:r>
      <w:proofErr w:type="spellStart"/>
      <w:r w:rsidRPr="00CA0FB9">
        <w:rPr>
          <w:bCs/>
          <w:lang w:val="en-ID" w:eastAsia="en-ID"/>
        </w:rPr>
        <w:t>dihadapi</w:t>
      </w:r>
      <w:proofErr w:type="spellEnd"/>
      <w:r w:rsidRPr="00CA0FB9">
        <w:rPr>
          <w:bCs/>
          <w:lang w:val="en-ID" w:eastAsia="en-ID"/>
        </w:rPr>
        <w:t xml:space="preserve"> </w:t>
      </w:r>
      <w:proofErr w:type="spellStart"/>
      <w:r w:rsidRPr="00CA0FB9">
        <w:rPr>
          <w:bCs/>
          <w:lang w:val="en-ID" w:eastAsia="en-ID"/>
        </w:rPr>
        <w:t>masyarakat</w:t>
      </w:r>
      <w:proofErr w:type="spellEnd"/>
      <w:r w:rsidRPr="00CA0FB9">
        <w:rPr>
          <w:bCs/>
          <w:lang w:val="en-ID" w:eastAsia="en-ID"/>
        </w:rPr>
        <w:t xml:space="preserve"> global pada </w:t>
      </w:r>
      <w:proofErr w:type="spellStart"/>
      <w:r w:rsidRPr="00CA0FB9">
        <w:rPr>
          <w:bCs/>
          <w:lang w:val="en-ID" w:eastAsia="en-ID"/>
        </w:rPr>
        <w:t>abad</w:t>
      </w:r>
      <w:proofErr w:type="spellEnd"/>
      <w:r w:rsidRPr="00CA0FB9">
        <w:rPr>
          <w:bCs/>
          <w:lang w:val="en-ID" w:eastAsia="en-ID"/>
        </w:rPr>
        <w:t xml:space="preserve"> ke-21. Berbagai </w:t>
      </w:r>
      <w:proofErr w:type="spellStart"/>
      <w:r w:rsidRPr="00CA0FB9">
        <w:rPr>
          <w:bCs/>
          <w:lang w:val="en-ID" w:eastAsia="en-ID"/>
        </w:rPr>
        <w:t>permasalahan</w:t>
      </w:r>
      <w:proofErr w:type="spellEnd"/>
      <w:r w:rsidRPr="00CA0FB9">
        <w:rPr>
          <w:bCs/>
          <w:lang w:val="en-ID" w:eastAsia="en-ID"/>
        </w:rPr>
        <w:t xml:space="preserve"> </w:t>
      </w:r>
      <w:proofErr w:type="spellStart"/>
      <w:r w:rsidRPr="00CA0FB9">
        <w:rPr>
          <w:bCs/>
          <w:lang w:val="en-ID" w:eastAsia="en-ID"/>
        </w:rPr>
        <w:t>seperti</w:t>
      </w:r>
      <w:proofErr w:type="spellEnd"/>
      <w:r w:rsidRPr="00CA0FB9">
        <w:rPr>
          <w:bCs/>
          <w:lang w:val="en-ID" w:eastAsia="en-ID"/>
        </w:rPr>
        <w:t xml:space="preserve"> </w:t>
      </w:r>
      <w:proofErr w:type="spellStart"/>
      <w:r w:rsidRPr="00CA0FB9">
        <w:rPr>
          <w:bCs/>
          <w:lang w:val="en-ID" w:eastAsia="en-ID"/>
        </w:rPr>
        <w:t>perubahan</w:t>
      </w:r>
      <w:proofErr w:type="spellEnd"/>
      <w:r w:rsidRPr="00CA0FB9">
        <w:rPr>
          <w:bCs/>
          <w:lang w:val="en-ID" w:eastAsia="en-ID"/>
        </w:rPr>
        <w:t xml:space="preserve"> </w:t>
      </w:r>
      <w:proofErr w:type="spellStart"/>
      <w:r w:rsidRPr="00CA0FB9">
        <w:rPr>
          <w:bCs/>
          <w:lang w:val="en-ID" w:eastAsia="en-ID"/>
        </w:rPr>
        <w:t>iklim</w:t>
      </w:r>
      <w:proofErr w:type="spellEnd"/>
      <w:r w:rsidRPr="00CA0FB9">
        <w:rPr>
          <w:bCs/>
          <w:lang w:val="en-ID" w:eastAsia="en-ID"/>
        </w:rPr>
        <w:t xml:space="preserve">, </w:t>
      </w:r>
      <w:proofErr w:type="spellStart"/>
      <w:r w:rsidRPr="00CA0FB9">
        <w:rPr>
          <w:bCs/>
          <w:lang w:val="en-ID" w:eastAsia="en-ID"/>
        </w:rPr>
        <w:t>pencemaran</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 xml:space="preserve">, </w:t>
      </w:r>
      <w:proofErr w:type="spellStart"/>
      <w:r w:rsidRPr="00CA0FB9">
        <w:rPr>
          <w:bCs/>
          <w:lang w:val="en-ID" w:eastAsia="en-ID"/>
        </w:rPr>
        <w:t>degradasi</w:t>
      </w:r>
      <w:proofErr w:type="spellEnd"/>
      <w:r w:rsidRPr="00CA0FB9">
        <w:rPr>
          <w:bCs/>
          <w:lang w:val="en-ID" w:eastAsia="en-ID"/>
        </w:rPr>
        <w:t xml:space="preserve"> </w:t>
      </w:r>
      <w:proofErr w:type="spellStart"/>
      <w:r w:rsidRPr="00CA0FB9">
        <w:rPr>
          <w:bCs/>
          <w:lang w:val="en-ID" w:eastAsia="en-ID"/>
        </w:rPr>
        <w:t>ekosistem</w:t>
      </w:r>
      <w:proofErr w:type="spellEnd"/>
      <w:r w:rsidRPr="00CA0FB9">
        <w:rPr>
          <w:bCs/>
          <w:lang w:val="en-ID" w:eastAsia="en-ID"/>
        </w:rPr>
        <w:t xml:space="preserve">, </w:t>
      </w:r>
      <w:proofErr w:type="spellStart"/>
      <w:r w:rsidRPr="00CA0FB9">
        <w:rPr>
          <w:bCs/>
          <w:lang w:val="en-ID" w:eastAsia="en-ID"/>
        </w:rPr>
        <w:t>krisis</w:t>
      </w:r>
      <w:proofErr w:type="spellEnd"/>
      <w:r w:rsidRPr="00CA0FB9">
        <w:rPr>
          <w:bCs/>
          <w:lang w:val="en-ID" w:eastAsia="en-ID"/>
        </w:rPr>
        <w:t xml:space="preserve"> </w:t>
      </w:r>
      <w:proofErr w:type="spellStart"/>
      <w:r w:rsidRPr="00CA0FB9">
        <w:rPr>
          <w:bCs/>
          <w:lang w:val="en-ID" w:eastAsia="en-ID"/>
        </w:rPr>
        <w:t>keanekaragaman</w:t>
      </w:r>
      <w:proofErr w:type="spellEnd"/>
      <w:r w:rsidRPr="00CA0FB9">
        <w:rPr>
          <w:bCs/>
          <w:lang w:val="en-ID" w:eastAsia="en-ID"/>
        </w:rPr>
        <w:t xml:space="preserve"> </w:t>
      </w:r>
      <w:proofErr w:type="spellStart"/>
      <w:r w:rsidRPr="00CA0FB9">
        <w:rPr>
          <w:bCs/>
          <w:lang w:val="en-ID" w:eastAsia="en-ID"/>
        </w:rPr>
        <w:t>hayati</w:t>
      </w:r>
      <w:proofErr w:type="spellEnd"/>
      <w:r w:rsidRPr="00CA0FB9">
        <w:rPr>
          <w:bCs/>
          <w:lang w:val="en-ID" w:eastAsia="en-ID"/>
        </w:rPr>
        <w:t xml:space="preserve">, dan </w:t>
      </w:r>
      <w:proofErr w:type="spellStart"/>
      <w:r w:rsidRPr="00CA0FB9">
        <w:rPr>
          <w:bCs/>
          <w:lang w:val="en-ID" w:eastAsia="en-ID"/>
        </w:rPr>
        <w:t>keterbatasan</w:t>
      </w:r>
      <w:proofErr w:type="spellEnd"/>
      <w:r w:rsidRPr="00CA0FB9">
        <w:rPr>
          <w:bCs/>
          <w:lang w:val="en-ID" w:eastAsia="en-ID"/>
        </w:rPr>
        <w:t xml:space="preserve"> </w:t>
      </w:r>
      <w:proofErr w:type="spellStart"/>
      <w:r w:rsidRPr="00CA0FB9">
        <w:rPr>
          <w:bCs/>
          <w:lang w:val="en-ID" w:eastAsia="en-ID"/>
        </w:rPr>
        <w:t>sumber</w:t>
      </w:r>
      <w:proofErr w:type="spellEnd"/>
      <w:r w:rsidRPr="00CA0FB9">
        <w:rPr>
          <w:bCs/>
          <w:lang w:val="en-ID" w:eastAsia="en-ID"/>
        </w:rPr>
        <w:t xml:space="preserve"> </w:t>
      </w:r>
      <w:proofErr w:type="spellStart"/>
      <w:r w:rsidRPr="00CA0FB9">
        <w:rPr>
          <w:bCs/>
          <w:lang w:val="en-ID" w:eastAsia="en-ID"/>
        </w:rPr>
        <w:t>daya</w:t>
      </w:r>
      <w:proofErr w:type="spellEnd"/>
      <w:r w:rsidRPr="00CA0FB9">
        <w:rPr>
          <w:bCs/>
          <w:lang w:val="en-ID" w:eastAsia="en-ID"/>
        </w:rPr>
        <w:t xml:space="preserve"> </w:t>
      </w:r>
      <w:proofErr w:type="spellStart"/>
      <w:r w:rsidRPr="00CA0FB9">
        <w:rPr>
          <w:bCs/>
          <w:lang w:val="en-ID" w:eastAsia="en-ID"/>
        </w:rPr>
        <w:t>alam</w:t>
      </w:r>
      <w:proofErr w:type="spellEnd"/>
      <w:r w:rsidRPr="00CA0FB9">
        <w:rPr>
          <w:bCs/>
          <w:lang w:val="en-ID" w:eastAsia="en-ID"/>
        </w:rPr>
        <w:t xml:space="preserve"> </w:t>
      </w:r>
      <w:proofErr w:type="spellStart"/>
      <w:r w:rsidRPr="00CA0FB9">
        <w:rPr>
          <w:bCs/>
          <w:lang w:val="en-ID" w:eastAsia="en-ID"/>
        </w:rPr>
        <w:t>menunjukkan</w:t>
      </w:r>
      <w:proofErr w:type="spellEnd"/>
      <w:r w:rsidRPr="00CA0FB9">
        <w:rPr>
          <w:bCs/>
          <w:lang w:val="en-ID" w:eastAsia="en-ID"/>
        </w:rPr>
        <w:t xml:space="preserve"> </w:t>
      </w:r>
      <w:proofErr w:type="spellStart"/>
      <w:r w:rsidRPr="00CA0FB9">
        <w:rPr>
          <w:bCs/>
          <w:lang w:val="en-ID" w:eastAsia="en-ID"/>
        </w:rPr>
        <w:t>bahwa</w:t>
      </w:r>
      <w:proofErr w:type="spellEnd"/>
      <w:r w:rsidRPr="00CA0FB9">
        <w:rPr>
          <w:bCs/>
          <w:lang w:val="en-ID" w:eastAsia="en-ID"/>
        </w:rPr>
        <w:t xml:space="preserve"> </w:t>
      </w:r>
      <w:proofErr w:type="spellStart"/>
      <w:r w:rsidRPr="00CA0FB9">
        <w:rPr>
          <w:bCs/>
          <w:lang w:val="en-ID" w:eastAsia="en-ID"/>
        </w:rPr>
        <w:t>hubungan</w:t>
      </w:r>
      <w:proofErr w:type="spellEnd"/>
      <w:r w:rsidRPr="00CA0FB9">
        <w:rPr>
          <w:bCs/>
          <w:lang w:val="en-ID" w:eastAsia="en-ID"/>
        </w:rPr>
        <w:t xml:space="preserve"> </w:t>
      </w:r>
      <w:proofErr w:type="spellStart"/>
      <w:r w:rsidRPr="00CA0FB9">
        <w:rPr>
          <w:bCs/>
          <w:lang w:val="en-ID" w:eastAsia="en-ID"/>
        </w:rPr>
        <w:t>antara</w:t>
      </w:r>
      <w:proofErr w:type="spellEnd"/>
      <w:r w:rsidRPr="00CA0FB9">
        <w:rPr>
          <w:bCs/>
          <w:lang w:val="en-ID" w:eastAsia="en-ID"/>
        </w:rPr>
        <w:t xml:space="preserve"> </w:t>
      </w:r>
      <w:proofErr w:type="spellStart"/>
      <w:r w:rsidRPr="00CA0FB9">
        <w:rPr>
          <w:bCs/>
          <w:lang w:val="en-ID" w:eastAsia="en-ID"/>
        </w:rPr>
        <w:t>manusia</w:t>
      </w:r>
      <w:proofErr w:type="spellEnd"/>
      <w:r w:rsidRPr="00CA0FB9">
        <w:rPr>
          <w:bCs/>
          <w:lang w:val="en-ID" w:eastAsia="en-ID"/>
        </w:rPr>
        <w:t xml:space="preserve"> dan </w:t>
      </w:r>
      <w:proofErr w:type="spellStart"/>
      <w:r w:rsidRPr="00CA0FB9">
        <w:rPr>
          <w:bCs/>
          <w:lang w:val="en-ID" w:eastAsia="en-ID"/>
        </w:rPr>
        <w:t>lingkungan</w:t>
      </w:r>
      <w:proofErr w:type="spellEnd"/>
      <w:r w:rsidRPr="00CA0FB9">
        <w:rPr>
          <w:bCs/>
          <w:lang w:val="en-ID" w:eastAsia="en-ID"/>
        </w:rPr>
        <w:t xml:space="preserve"> </w:t>
      </w:r>
      <w:proofErr w:type="spellStart"/>
      <w:r w:rsidRPr="00CA0FB9">
        <w:rPr>
          <w:bCs/>
          <w:lang w:val="en-ID" w:eastAsia="en-ID"/>
        </w:rPr>
        <w:t>berada</w:t>
      </w:r>
      <w:proofErr w:type="spellEnd"/>
      <w:r w:rsidRPr="00CA0FB9">
        <w:rPr>
          <w:bCs/>
          <w:lang w:val="en-ID" w:eastAsia="en-ID"/>
        </w:rPr>
        <w:t xml:space="preserve"> </w:t>
      </w:r>
      <w:proofErr w:type="spellStart"/>
      <w:r w:rsidRPr="00CA0FB9">
        <w:rPr>
          <w:bCs/>
          <w:lang w:val="en-ID" w:eastAsia="en-ID"/>
        </w:rPr>
        <w:t>dalam</w:t>
      </w:r>
      <w:proofErr w:type="spellEnd"/>
      <w:r w:rsidRPr="00CA0FB9">
        <w:rPr>
          <w:bCs/>
          <w:lang w:val="en-ID" w:eastAsia="en-ID"/>
        </w:rPr>
        <w:t xml:space="preserve"> </w:t>
      </w:r>
      <w:proofErr w:type="spellStart"/>
      <w:r w:rsidRPr="00CA0FB9">
        <w:rPr>
          <w:bCs/>
          <w:lang w:val="en-ID" w:eastAsia="en-ID"/>
        </w:rPr>
        <w:t>kondisi</w:t>
      </w:r>
      <w:proofErr w:type="spellEnd"/>
      <w:r w:rsidRPr="00CA0FB9">
        <w:rPr>
          <w:bCs/>
          <w:lang w:val="en-ID" w:eastAsia="en-ID"/>
        </w:rPr>
        <w:t xml:space="preserve"> yang </w:t>
      </w:r>
      <w:proofErr w:type="spellStart"/>
      <w:r w:rsidRPr="00CA0FB9">
        <w:rPr>
          <w:bCs/>
          <w:lang w:val="en-ID" w:eastAsia="en-ID"/>
        </w:rPr>
        <w:t>semakin</w:t>
      </w:r>
      <w:proofErr w:type="spellEnd"/>
      <w:r w:rsidRPr="00CA0FB9">
        <w:rPr>
          <w:bCs/>
          <w:lang w:val="en-ID" w:eastAsia="en-ID"/>
        </w:rPr>
        <w:t xml:space="preserve"> </w:t>
      </w:r>
      <w:proofErr w:type="spellStart"/>
      <w:r w:rsidRPr="00CA0FB9">
        <w:rPr>
          <w:bCs/>
          <w:lang w:val="en-ID" w:eastAsia="en-ID"/>
        </w:rPr>
        <w:t>tidak</w:t>
      </w:r>
      <w:proofErr w:type="spellEnd"/>
      <w:r w:rsidRPr="00CA0FB9">
        <w:rPr>
          <w:bCs/>
          <w:lang w:val="en-ID" w:eastAsia="en-ID"/>
        </w:rPr>
        <w:t xml:space="preserve"> </w:t>
      </w:r>
      <w:proofErr w:type="spellStart"/>
      <w:r w:rsidRPr="00CA0FB9">
        <w:rPr>
          <w:bCs/>
          <w:lang w:val="en-ID" w:eastAsia="en-ID"/>
        </w:rPr>
        <w:t>seimbang</w:t>
      </w:r>
      <w:proofErr w:type="spellEnd"/>
      <w:r w:rsidRPr="00CA0FB9">
        <w:rPr>
          <w:bCs/>
          <w:lang w:val="en-ID" w:eastAsia="en-ID"/>
        </w:rPr>
        <w:t xml:space="preserve">. </w:t>
      </w:r>
      <w:proofErr w:type="spellStart"/>
      <w:r w:rsidRPr="00CA0FB9">
        <w:rPr>
          <w:bCs/>
          <w:lang w:val="en-ID" w:eastAsia="en-ID"/>
        </w:rPr>
        <w:t>Permasalahan</w:t>
      </w:r>
      <w:proofErr w:type="spellEnd"/>
      <w:r w:rsidRPr="00CA0FB9">
        <w:rPr>
          <w:bCs/>
          <w:lang w:val="en-ID" w:eastAsia="en-ID"/>
        </w:rPr>
        <w:t xml:space="preserve"> </w:t>
      </w:r>
      <w:proofErr w:type="spellStart"/>
      <w:r w:rsidRPr="00CA0FB9">
        <w:rPr>
          <w:bCs/>
          <w:lang w:val="en-ID" w:eastAsia="en-ID"/>
        </w:rPr>
        <w:t>ini</w:t>
      </w:r>
      <w:proofErr w:type="spellEnd"/>
      <w:r w:rsidRPr="00CA0FB9">
        <w:rPr>
          <w:bCs/>
          <w:lang w:val="en-ID" w:eastAsia="en-ID"/>
        </w:rPr>
        <w:t xml:space="preserve"> </w:t>
      </w:r>
      <w:proofErr w:type="spellStart"/>
      <w:r w:rsidRPr="00CA0FB9">
        <w:rPr>
          <w:bCs/>
          <w:lang w:val="en-ID" w:eastAsia="en-ID"/>
        </w:rPr>
        <w:t>tidak</w:t>
      </w:r>
      <w:proofErr w:type="spellEnd"/>
      <w:r w:rsidRPr="00CA0FB9">
        <w:rPr>
          <w:bCs/>
          <w:lang w:val="en-ID" w:eastAsia="en-ID"/>
        </w:rPr>
        <w:t xml:space="preserve"> </w:t>
      </w:r>
      <w:proofErr w:type="spellStart"/>
      <w:r w:rsidRPr="00CA0FB9">
        <w:rPr>
          <w:bCs/>
          <w:lang w:val="en-ID" w:eastAsia="en-ID"/>
        </w:rPr>
        <w:t>hanya</w:t>
      </w:r>
      <w:proofErr w:type="spellEnd"/>
      <w:r w:rsidRPr="00CA0FB9">
        <w:rPr>
          <w:bCs/>
          <w:lang w:val="en-ID" w:eastAsia="en-ID"/>
        </w:rPr>
        <w:t xml:space="preserve"> </w:t>
      </w:r>
      <w:proofErr w:type="spellStart"/>
      <w:r w:rsidRPr="00CA0FB9">
        <w:rPr>
          <w:bCs/>
          <w:lang w:val="en-ID" w:eastAsia="en-ID"/>
        </w:rPr>
        <w:t>berdampak</w:t>
      </w:r>
      <w:proofErr w:type="spellEnd"/>
      <w:r w:rsidRPr="00CA0FB9">
        <w:rPr>
          <w:bCs/>
          <w:lang w:val="en-ID" w:eastAsia="en-ID"/>
        </w:rPr>
        <w:t xml:space="preserve"> pada </w:t>
      </w:r>
      <w:proofErr w:type="spellStart"/>
      <w:r w:rsidRPr="00CA0FB9">
        <w:rPr>
          <w:bCs/>
          <w:lang w:val="en-ID" w:eastAsia="en-ID"/>
        </w:rPr>
        <w:t>aspek</w:t>
      </w:r>
      <w:proofErr w:type="spellEnd"/>
      <w:r w:rsidRPr="00CA0FB9">
        <w:rPr>
          <w:bCs/>
          <w:lang w:val="en-ID" w:eastAsia="en-ID"/>
        </w:rPr>
        <w:t xml:space="preserve"> </w:t>
      </w:r>
      <w:proofErr w:type="spellStart"/>
      <w:r w:rsidRPr="00CA0FB9">
        <w:rPr>
          <w:bCs/>
          <w:lang w:val="en-ID" w:eastAsia="en-ID"/>
        </w:rPr>
        <w:t>ekologis</w:t>
      </w:r>
      <w:proofErr w:type="spellEnd"/>
      <w:r w:rsidRPr="00CA0FB9">
        <w:rPr>
          <w:bCs/>
          <w:lang w:val="en-ID" w:eastAsia="en-ID"/>
        </w:rPr>
        <w:t xml:space="preserve">, </w:t>
      </w:r>
      <w:proofErr w:type="spellStart"/>
      <w:r w:rsidRPr="00CA0FB9">
        <w:rPr>
          <w:bCs/>
          <w:lang w:val="en-ID" w:eastAsia="en-ID"/>
        </w:rPr>
        <w:t>tetapi</w:t>
      </w:r>
      <w:proofErr w:type="spellEnd"/>
      <w:r w:rsidRPr="00CA0FB9">
        <w:rPr>
          <w:bCs/>
          <w:lang w:val="en-ID" w:eastAsia="en-ID"/>
        </w:rPr>
        <w:t xml:space="preserve"> juga </w:t>
      </w:r>
      <w:proofErr w:type="spellStart"/>
      <w:r w:rsidRPr="00CA0FB9">
        <w:rPr>
          <w:bCs/>
          <w:lang w:val="en-ID" w:eastAsia="en-ID"/>
        </w:rPr>
        <w:t>memengaruhi</w:t>
      </w:r>
      <w:proofErr w:type="spellEnd"/>
      <w:r w:rsidRPr="00CA0FB9">
        <w:rPr>
          <w:bCs/>
          <w:lang w:val="en-ID" w:eastAsia="en-ID"/>
        </w:rPr>
        <w:t xml:space="preserve"> </w:t>
      </w:r>
      <w:proofErr w:type="spellStart"/>
      <w:r w:rsidRPr="00CA0FB9">
        <w:rPr>
          <w:bCs/>
          <w:lang w:val="en-ID" w:eastAsia="en-ID"/>
        </w:rPr>
        <w:t>kehidupan</w:t>
      </w:r>
      <w:proofErr w:type="spellEnd"/>
      <w:r w:rsidRPr="00CA0FB9">
        <w:rPr>
          <w:bCs/>
          <w:lang w:val="en-ID" w:eastAsia="en-ID"/>
        </w:rPr>
        <w:t xml:space="preserve"> </w:t>
      </w:r>
      <w:proofErr w:type="spellStart"/>
      <w:r w:rsidRPr="00CA0FB9">
        <w:rPr>
          <w:bCs/>
          <w:lang w:val="en-ID" w:eastAsia="en-ID"/>
        </w:rPr>
        <w:t>sosial</w:t>
      </w:r>
      <w:proofErr w:type="spellEnd"/>
      <w:r w:rsidRPr="00CA0FB9">
        <w:rPr>
          <w:bCs/>
          <w:lang w:val="en-ID" w:eastAsia="en-ID"/>
        </w:rPr>
        <w:t xml:space="preserve">, </w:t>
      </w:r>
      <w:proofErr w:type="spellStart"/>
      <w:r w:rsidRPr="00CA0FB9">
        <w:rPr>
          <w:bCs/>
          <w:lang w:val="en-ID" w:eastAsia="en-ID"/>
        </w:rPr>
        <w:t>ekonomi</w:t>
      </w:r>
      <w:proofErr w:type="spellEnd"/>
      <w:r w:rsidRPr="00CA0FB9">
        <w:rPr>
          <w:bCs/>
          <w:lang w:val="en-ID" w:eastAsia="en-ID"/>
        </w:rPr>
        <w:t xml:space="preserve">, </w:t>
      </w:r>
      <w:proofErr w:type="spellStart"/>
      <w:r w:rsidRPr="00CA0FB9">
        <w:rPr>
          <w:bCs/>
          <w:lang w:val="en-ID" w:eastAsia="en-ID"/>
        </w:rPr>
        <w:t>kesehatan</w:t>
      </w:r>
      <w:proofErr w:type="spellEnd"/>
      <w:r w:rsidRPr="00CA0FB9">
        <w:rPr>
          <w:bCs/>
          <w:lang w:val="en-ID" w:eastAsia="en-ID"/>
        </w:rPr>
        <w:t xml:space="preserve">, dan </w:t>
      </w:r>
      <w:proofErr w:type="spellStart"/>
      <w:r w:rsidRPr="00CA0FB9">
        <w:rPr>
          <w:bCs/>
          <w:lang w:val="en-ID" w:eastAsia="en-ID"/>
        </w:rPr>
        <w:t>keberlanjutan</w:t>
      </w:r>
      <w:proofErr w:type="spellEnd"/>
      <w:r w:rsidRPr="00CA0FB9">
        <w:rPr>
          <w:bCs/>
          <w:lang w:val="en-ID" w:eastAsia="en-ID"/>
        </w:rPr>
        <w:t xml:space="preserve"> </w:t>
      </w:r>
      <w:proofErr w:type="spellStart"/>
      <w:r w:rsidRPr="00CA0FB9">
        <w:rPr>
          <w:bCs/>
          <w:lang w:val="en-ID" w:eastAsia="en-ID"/>
        </w:rPr>
        <w:t>pembangunan</w:t>
      </w:r>
      <w:proofErr w:type="spellEnd"/>
      <w:r w:rsidRPr="00CA0FB9">
        <w:rPr>
          <w:bCs/>
          <w:lang w:val="en-ID" w:eastAsia="en-ID"/>
        </w:rPr>
        <w:t xml:space="preserve"> </w:t>
      </w:r>
      <w:proofErr w:type="spellStart"/>
      <w:r w:rsidRPr="00CA0FB9">
        <w:rPr>
          <w:bCs/>
          <w:lang w:val="en-ID" w:eastAsia="en-ID"/>
        </w:rPr>
        <w:t>secara</w:t>
      </w:r>
      <w:proofErr w:type="spellEnd"/>
      <w:r w:rsidRPr="00CA0FB9">
        <w:rPr>
          <w:bCs/>
          <w:lang w:val="en-ID" w:eastAsia="en-ID"/>
        </w:rPr>
        <w:t xml:space="preserve"> </w:t>
      </w:r>
      <w:proofErr w:type="spellStart"/>
      <w:r w:rsidRPr="00CA0FB9">
        <w:rPr>
          <w:bCs/>
          <w:lang w:val="en-ID" w:eastAsia="en-ID"/>
        </w:rPr>
        <w:t>keseluruhan</w:t>
      </w:r>
      <w:proofErr w:type="spellEnd"/>
      <w:r w:rsidRPr="00CA0FB9">
        <w:rPr>
          <w:bCs/>
          <w:lang w:val="en-ID" w:eastAsia="en-ID"/>
        </w:rPr>
        <w:t xml:space="preserve">. Oleh </w:t>
      </w:r>
      <w:proofErr w:type="spellStart"/>
      <w:r w:rsidRPr="00CA0FB9">
        <w:rPr>
          <w:bCs/>
          <w:lang w:val="en-ID" w:eastAsia="en-ID"/>
        </w:rPr>
        <w:t>karena</w:t>
      </w:r>
      <w:proofErr w:type="spellEnd"/>
      <w:r w:rsidRPr="00CA0FB9">
        <w:rPr>
          <w:bCs/>
          <w:lang w:val="en-ID" w:eastAsia="en-ID"/>
        </w:rPr>
        <w:t xml:space="preserve"> </w:t>
      </w:r>
      <w:proofErr w:type="spellStart"/>
      <w:r w:rsidRPr="00CA0FB9">
        <w:rPr>
          <w:bCs/>
          <w:lang w:val="en-ID" w:eastAsia="en-ID"/>
        </w:rPr>
        <w:t>itu</w:t>
      </w:r>
      <w:proofErr w:type="spellEnd"/>
      <w:r w:rsidRPr="00CA0FB9">
        <w:rPr>
          <w:bCs/>
          <w:lang w:val="en-ID" w:eastAsia="en-ID"/>
        </w:rPr>
        <w:t xml:space="preserve">, </w:t>
      </w:r>
      <w:proofErr w:type="spellStart"/>
      <w:r w:rsidRPr="00CA0FB9">
        <w:rPr>
          <w:bCs/>
          <w:lang w:val="en-ID" w:eastAsia="en-ID"/>
        </w:rPr>
        <w:t>upaya</w:t>
      </w:r>
      <w:proofErr w:type="spellEnd"/>
      <w:r w:rsidRPr="00CA0FB9">
        <w:rPr>
          <w:bCs/>
          <w:lang w:val="en-ID" w:eastAsia="en-ID"/>
        </w:rPr>
        <w:t xml:space="preserve"> </w:t>
      </w:r>
      <w:proofErr w:type="spellStart"/>
      <w:r w:rsidRPr="00CA0FB9">
        <w:rPr>
          <w:bCs/>
          <w:lang w:val="en-ID" w:eastAsia="en-ID"/>
        </w:rPr>
        <w:t>pelestarian</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 xml:space="preserve"> </w:t>
      </w:r>
      <w:proofErr w:type="spellStart"/>
      <w:r w:rsidRPr="00CA0FB9">
        <w:rPr>
          <w:bCs/>
          <w:lang w:val="en-ID" w:eastAsia="en-ID"/>
        </w:rPr>
        <w:t>membutuhkan</w:t>
      </w:r>
      <w:proofErr w:type="spellEnd"/>
      <w:r w:rsidRPr="00CA0FB9">
        <w:rPr>
          <w:bCs/>
          <w:lang w:val="en-ID" w:eastAsia="en-ID"/>
        </w:rPr>
        <w:t xml:space="preserve"> </w:t>
      </w:r>
      <w:proofErr w:type="spellStart"/>
      <w:r w:rsidRPr="00CA0FB9">
        <w:rPr>
          <w:bCs/>
          <w:lang w:val="en-ID" w:eastAsia="en-ID"/>
        </w:rPr>
        <w:t>keterlibatan</w:t>
      </w:r>
      <w:proofErr w:type="spellEnd"/>
      <w:r w:rsidRPr="00CA0FB9">
        <w:rPr>
          <w:bCs/>
          <w:lang w:val="en-ID" w:eastAsia="en-ID"/>
        </w:rPr>
        <w:t xml:space="preserve"> </w:t>
      </w:r>
      <w:proofErr w:type="spellStart"/>
      <w:r w:rsidRPr="00CA0FB9">
        <w:rPr>
          <w:bCs/>
          <w:lang w:val="en-ID" w:eastAsia="en-ID"/>
        </w:rPr>
        <w:lastRenderedPageBreak/>
        <w:t>aktif</w:t>
      </w:r>
      <w:proofErr w:type="spellEnd"/>
      <w:r w:rsidRPr="00CA0FB9">
        <w:rPr>
          <w:bCs/>
          <w:lang w:val="en-ID" w:eastAsia="en-ID"/>
        </w:rPr>
        <w:t xml:space="preserve"> </w:t>
      </w:r>
      <w:proofErr w:type="spellStart"/>
      <w:r w:rsidRPr="00CA0FB9">
        <w:rPr>
          <w:bCs/>
          <w:lang w:val="en-ID" w:eastAsia="en-ID"/>
        </w:rPr>
        <w:t>seluruh</w:t>
      </w:r>
      <w:proofErr w:type="spellEnd"/>
      <w:r w:rsidRPr="00CA0FB9">
        <w:rPr>
          <w:bCs/>
          <w:lang w:val="en-ID" w:eastAsia="en-ID"/>
        </w:rPr>
        <w:t xml:space="preserve"> </w:t>
      </w:r>
      <w:proofErr w:type="spellStart"/>
      <w:r w:rsidRPr="00CA0FB9">
        <w:rPr>
          <w:bCs/>
          <w:lang w:val="en-ID" w:eastAsia="en-ID"/>
        </w:rPr>
        <w:t>lapisan</w:t>
      </w:r>
      <w:proofErr w:type="spellEnd"/>
      <w:r w:rsidRPr="00CA0FB9">
        <w:rPr>
          <w:bCs/>
          <w:lang w:val="en-ID" w:eastAsia="en-ID"/>
        </w:rPr>
        <w:t xml:space="preserve"> </w:t>
      </w:r>
      <w:proofErr w:type="spellStart"/>
      <w:r w:rsidRPr="00CA0FB9">
        <w:rPr>
          <w:bCs/>
          <w:lang w:val="en-ID" w:eastAsia="en-ID"/>
        </w:rPr>
        <w:t>masyarakat</w:t>
      </w:r>
      <w:proofErr w:type="spellEnd"/>
      <w:r w:rsidRPr="00CA0FB9">
        <w:rPr>
          <w:bCs/>
          <w:lang w:val="en-ID" w:eastAsia="en-ID"/>
        </w:rPr>
        <w:t xml:space="preserve">, yang </w:t>
      </w:r>
      <w:proofErr w:type="spellStart"/>
      <w:r w:rsidRPr="00CA0FB9">
        <w:rPr>
          <w:bCs/>
          <w:lang w:val="en-ID" w:eastAsia="en-ID"/>
        </w:rPr>
        <w:t>didukung</w:t>
      </w:r>
      <w:proofErr w:type="spellEnd"/>
      <w:r w:rsidRPr="00CA0FB9">
        <w:rPr>
          <w:bCs/>
          <w:lang w:val="en-ID" w:eastAsia="en-ID"/>
        </w:rPr>
        <w:t xml:space="preserve"> oleh </w:t>
      </w:r>
      <w:proofErr w:type="spellStart"/>
      <w:r w:rsidRPr="00CA0FB9">
        <w:rPr>
          <w:bCs/>
          <w:lang w:val="en-ID" w:eastAsia="en-ID"/>
        </w:rPr>
        <w:t>pengetahuan</w:t>
      </w:r>
      <w:proofErr w:type="spellEnd"/>
      <w:r w:rsidRPr="00CA0FB9">
        <w:rPr>
          <w:bCs/>
          <w:lang w:val="en-ID" w:eastAsia="en-ID"/>
        </w:rPr>
        <w:t xml:space="preserve">, </w:t>
      </w:r>
      <w:proofErr w:type="spellStart"/>
      <w:r w:rsidRPr="00CA0FB9">
        <w:rPr>
          <w:bCs/>
          <w:lang w:val="en-ID" w:eastAsia="en-ID"/>
        </w:rPr>
        <w:t>kesadaran</w:t>
      </w:r>
      <w:proofErr w:type="spellEnd"/>
      <w:r w:rsidRPr="00CA0FB9">
        <w:rPr>
          <w:bCs/>
          <w:lang w:val="en-ID" w:eastAsia="en-ID"/>
        </w:rPr>
        <w:t xml:space="preserve">, dan </w:t>
      </w:r>
      <w:proofErr w:type="spellStart"/>
      <w:r w:rsidRPr="00CA0FB9">
        <w:rPr>
          <w:bCs/>
          <w:lang w:val="en-ID" w:eastAsia="en-ID"/>
        </w:rPr>
        <w:t>sikap</w:t>
      </w:r>
      <w:proofErr w:type="spellEnd"/>
      <w:r w:rsidRPr="00CA0FB9">
        <w:rPr>
          <w:bCs/>
          <w:lang w:val="en-ID" w:eastAsia="en-ID"/>
        </w:rPr>
        <w:t xml:space="preserve"> yang </w:t>
      </w:r>
      <w:proofErr w:type="spellStart"/>
      <w:r w:rsidRPr="00CA0FB9">
        <w:rPr>
          <w:bCs/>
          <w:lang w:val="en-ID" w:eastAsia="en-ID"/>
        </w:rPr>
        <w:t>memadai</w:t>
      </w:r>
      <w:proofErr w:type="spellEnd"/>
      <w:r w:rsidRPr="00CA0FB9">
        <w:rPr>
          <w:bCs/>
          <w:lang w:val="en-ID" w:eastAsia="en-ID"/>
        </w:rPr>
        <w:t>.</w:t>
      </w:r>
    </w:p>
    <w:p w14:paraId="52B801EA" w14:textId="77777777" w:rsidR="00CA0FB9" w:rsidRPr="00CA0FB9" w:rsidRDefault="00CA0FB9" w:rsidP="005134DE">
      <w:pPr>
        <w:spacing w:before="100" w:beforeAutospacing="1" w:after="100" w:afterAutospacing="1" w:line="276" w:lineRule="auto"/>
        <w:jc w:val="both"/>
        <w:rPr>
          <w:bCs/>
          <w:lang w:val="en-ID" w:eastAsia="en-ID"/>
        </w:rPr>
      </w:pPr>
      <w:r w:rsidRPr="00CA0FB9">
        <w:rPr>
          <w:bCs/>
          <w:lang w:val="en-ID" w:eastAsia="en-ID"/>
        </w:rPr>
        <w:t xml:space="preserve">Dalam </w:t>
      </w:r>
      <w:proofErr w:type="spellStart"/>
      <w:r w:rsidRPr="00CA0FB9">
        <w:rPr>
          <w:bCs/>
          <w:lang w:val="en-ID" w:eastAsia="en-ID"/>
        </w:rPr>
        <w:t>konteks</w:t>
      </w:r>
      <w:proofErr w:type="spellEnd"/>
      <w:r w:rsidRPr="00CA0FB9">
        <w:rPr>
          <w:bCs/>
          <w:lang w:val="en-ID" w:eastAsia="en-ID"/>
        </w:rPr>
        <w:t xml:space="preserve"> </w:t>
      </w:r>
      <w:proofErr w:type="spellStart"/>
      <w:r w:rsidRPr="00CA0FB9">
        <w:rPr>
          <w:bCs/>
          <w:lang w:val="en-ID" w:eastAsia="en-ID"/>
        </w:rPr>
        <w:t>tersebut</w:t>
      </w:r>
      <w:proofErr w:type="spellEnd"/>
      <w:r w:rsidRPr="00CA0FB9">
        <w:rPr>
          <w:bCs/>
          <w:lang w:val="en-ID" w:eastAsia="en-ID"/>
        </w:rPr>
        <w:t xml:space="preserve">, </w:t>
      </w:r>
      <w:proofErr w:type="spellStart"/>
      <w:r w:rsidRPr="00CA0FB9">
        <w:rPr>
          <w:bCs/>
          <w:lang w:val="en-ID" w:eastAsia="en-ID"/>
        </w:rPr>
        <w:t>literasi</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 xml:space="preserve"> </w:t>
      </w:r>
      <w:proofErr w:type="spellStart"/>
      <w:r w:rsidRPr="00CA0FB9">
        <w:rPr>
          <w:bCs/>
          <w:lang w:val="en-ID" w:eastAsia="en-ID"/>
        </w:rPr>
        <w:t>menjadi</w:t>
      </w:r>
      <w:proofErr w:type="spellEnd"/>
      <w:r w:rsidRPr="00CA0FB9">
        <w:rPr>
          <w:bCs/>
          <w:lang w:val="en-ID" w:eastAsia="en-ID"/>
        </w:rPr>
        <w:t xml:space="preserve"> </w:t>
      </w:r>
      <w:proofErr w:type="spellStart"/>
      <w:r w:rsidRPr="00CA0FB9">
        <w:rPr>
          <w:bCs/>
          <w:lang w:val="en-ID" w:eastAsia="en-ID"/>
        </w:rPr>
        <w:t>konsep</w:t>
      </w:r>
      <w:proofErr w:type="spellEnd"/>
      <w:r w:rsidRPr="00CA0FB9">
        <w:rPr>
          <w:bCs/>
          <w:lang w:val="en-ID" w:eastAsia="en-ID"/>
        </w:rPr>
        <w:t xml:space="preserve"> yang </w:t>
      </w:r>
      <w:proofErr w:type="spellStart"/>
      <w:r w:rsidRPr="00CA0FB9">
        <w:rPr>
          <w:bCs/>
          <w:lang w:val="en-ID" w:eastAsia="en-ID"/>
        </w:rPr>
        <w:t>sangat</w:t>
      </w:r>
      <w:proofErr w:type="spellEnd"/>
      <w:r w:rsidRPr="00CA0FB9">
        <w:rPr>
          <w:bCs/>
          <w:lang w:val="en-ID" w:eastAsia="en-ID"/>
        </w:rPr>
        <w:t xml:space="preserve"> </w:t>
      </w:r>
      <w:proofErr w:type="spellStart"/>
      <w:r w:rsidRPr="00CA0FB9">
        <w:rPr>
          <w:bCs/>
          <w:lang w:val="en-ID" w:eastAsia="en-ID"/>
        </w:rPr>
        <w:t>penting</w:t>
      </w:r>
      <w:proofErr w:type="spellEnd"/>
      <w:r w:rsidRPr="00CA0FB9">
        <w:rPr>
          <w:bCs/>
          <w:lang w:val="en-ID" w:eastAsia="en-ID"/>
        </w:rPr>
        <w:t xml:space="preserve">. </w:t>
      </w:r>
      <w:proofErr w:type="spellStart"/>
      <w:r w:rsidRPr="00CA0FB9">
        <w:rPr>
          <w:bCs/>
          <w:lang w:val="en-ID" w:eastAsia="en-ID"/>
        </w:rPr>
        <w:t>Literasi</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 xml:space="preserve"> </w:t>
      </w:r>
      <w:proofErr w:type="spellStart"/>
      <w:r w:rsidRPr="00CA0FB9">
        <w:rPr>
          <w:bCs/>
          <w:lang w:val="en-ID" w:eastAsia="en-ID"/>
        </w:rPr>
        <w:t>merujuk</w:t>
      </w:r>
      <w:proofErr w:type="spellEnd"/>
      <w:r w:rsidRPr="00CA0FB9">
        <w:rPr>
          <w:bCs/>
          <w:lang w:val="en-ID" w:eastAsia="en-ID"/>
        </w:rPr>
        <w:t xml:space="preserve"> pada </w:t>
      </w:r>
      <w:proofErr w:type="spellStart"/>
      <w:r w:rsidRPr="00CA0FB9">
        <w:rPr>
          <w:bCs/>
          <w:lang w:val="en-ID" w:eastAsia="en-ID"/>
        </w:rPr>
        <w:t>kemampuan</w:t>
      </w:r>
      <w:proofErr w:type="spellEnd"/>
      <w:r w:rsidRPr="00CA0FB9">
        <w:rPr>
          <w:bCs/>
          <w:lang w:val="en-ID" w:eastAsia="en-ID"/>
        </w:rPr>
        <w:t xml:space="preserve"> </w:t>
      </w:r>
      <w:proofErr w:type="spellStart"/>
      <w:r w:rsidRPr="00CA0FB9">
        <w:rPr>
          <w:bCs/>
          <w:lang w:val="en-ID" w:eastAsia="en-ID"/>
        </w:rPr>
        <w:t>individu</w:t>
      </w:r>
      <w:proofErr w:type="spellEnd"/>
      <w:r w:rsidRPr="00CA0FB9">
        <w:rPr>
          <w:bCs/>
          <w:lang w:val="en-ID" w:eastAsia="en-ID"/>
        </w:rPr>
        <w:t xml:space="preserve"> </w:t>
      </w:r>
      <w:proofErr w:type="spellStart"/>
      <w:r w:rsidRPr="00CA0FB9">
        <w:rPr>
          <w:bCs/>
          <w:lang w:val="en-ID" w:eastAsia="en-ID"/>
        </w:rPr>
        <w:t>untuk</w:t>
      </w:r>
      <w:proofErr w:type="spellEnd"/>
      <w:r w:rsidRPr="00CA0FB9">
        <w:rPr>
          <w:bCs/>
          <w:lang w:val="en-ID" w:eastAsia="en-ID"/>
        </w:rPr>
        <w:t xml:space="preserve"> </w:t>
      </w:r>
      <w:proofErr w:type="spellStart"/>
      <w:r w:rsidRPr="00CA0FB9">
        <w:rPr>
          <w:bCs/>
          <w:lang w:val="en-ID" w:eastAsia="en-ID"/>
        </w:rPr>
        <w:t>memahami</w:t>
      </w:r>
      <w:proofErr w:type="spellEnd"/>
      <w:r w:rsidRPr="00CA0FB9">
        <w:rPr>
          <w:bCs/>
          <w:lang w:val="en-ID" w:eastAsia="en-ID"/>
        </w:rPr>
        <w:t xml:space="preserve"> </w:t>
      </w:r>
      <w:proofErr w:type="spellStart"/>
      <w:r w:rsidRPr="00CA0FB9">
        <w:rPr>
          <w:bCs/>
          <w:lang w:val="en-ID" w:eastAsia="en-ID"/>
        </w:rPr>
        <w:t>isu-isu</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 xml:space="preserve">, </w:t>
      </w:r>
      <w:proofErr w:type="spellStart"/>
      <w:r w:rsidRPr="00CA0FB9">
        <w:rPr>
          <w:bCs/>
          <w:lang w:val="en-ID" w:eastAsia="en-ID"/>
        </w:rPr>
        <w:t>menafsirkan</w:t>
      </w:r>
      <w:proofErr w:type="spellEnd"/>
      <w:r w:rsidRPr="00CA0FB9">
        <w:rPr>
          <w:bCs/>
          <w:lang w:val="en-ID" w:eastAsia="en-ID"/>
        </w:rPr>
        <w:t xml:space="preserve"> </w:t>
      </w:r>
      <w:proofErr w:type="spellStart"/>
      <w:r w:rsidRPr="00CA0FB9">
        <w:rPr>
          <w:bCs/>
          <w:lang w:val="en-ID" w:eastAsia="en-ID"/>
        </w:rPr>
        <w:t>informasi</w:t>
      </w:r>
      <w:proofErr w:type="spellEnd"/>
      <w:r w:rsidRPr="00CA0FB9">
        <w:rPr>
          <w:bCs/>
          <w:lang w:val="en-ID" w:eastAsia="en-ID"/>
        </w:rPr>
        <w:t xml:space="preserve"> yang </w:t>
      </w:r>
      <w:proofErr w:type="spellStart"/>
      <w:r w:rsidRPr="00CA0FB9">
        <w:rPr>
          <w:bCs/>
          <w:lang w:val="en-ID" w:eastAsia="en-ID"/>
        </w:rPr>
        <w:t>berkaitan</w:t>
      </w:r>
      <w:proofErr w:type="spellEnd"/>
      <w:r w:rsidRPr="00CA0FB9">
        <w:rPr>
          <w:bCs/>
          <w:lang w:val="en-ID" w:eastAsia="en-ID"/>
        </w:rPr>
        <w:t xml:space="preserve"> </w:t>
      </w:r>
      <w:proofErr w:type="spellStart"/>
      <w:r w:rsidRPr="00CA0FB9">
        <w:rPr>
          <w:bCs/>
          <w:lang w:val="en-ID" w:eastAsia="en-ID"/>
        </w:rPr>
        <w:t>dengan</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 xml:space="preserve">, </w:t>
      </w:r>
      <w:proofErr w:type="spellStart"/>
      <w:r w:rsidRPr="00CA0FB9">
        <w:rPr>
          <w:bCs/>
          <w:lang w:val="en-ID" w:eastAsia="en-ID"/>
        </w:rPr>
        <w:t>serta</w:t>
      </w:r>
      <w:proofErr w:type="spellEnd"/>
      <w:r w:rsidRPr="00CA0FB9">
        <w:rPr>
          <w:bCs/>
          <w:lang w:val="en-ID" w:eastAsia="en-ID"/>
        </w:rPr>
        <w:t xml:space="preserve"> </w:t>
      </w:r>
      <w:proofErr w:type="spellStart"/>
      <w:r w:rsidRPr="00CA0FB9">
        <w:rPr>
          <w:bCs/>
          <w:lang w:val="en-ID" w:eastAsia="en-ID"/>
        </w:rPr>
        <w:t>mengambil</w:t>
      </w:r>
      <w:proofErr w:type="spellEnd"/>
      <w:r w:rsidRPr="00CA0FB9">
        <w:rPr>
          <w:bCs/>
          <w:lang w:val="en-ID" w:eastAsia="en-ID"/>
        </w:rPr>
        <w:t xml:space="preserve"> </w:t>
      </w:r>
      <w:proofErr w:type="spellStart"/>
      <w:r w:rsidRPr="00CA0FB9">
        <w:rPr>
          <w:bCs/>
          <w:lang w:val="en-ID" w:eastAsia="en-ID"/>
        </w:rPr>
        <w:t>keputusan</w:t>
      </w:r>
      <w:proofErr w:type="spellEnd"/>
      <w:r w:rsidRPr="00CA0FB9">
        <w:rPr>
          <w:bCs/>
          <w:lang w:val="en-ID" w:eastAsia="en-ID"/>
        </w:rPr>
        <w:t xml:space="preserve"> dan </w:t>
      </w:r>
      <w:proofErr w:type="spellStart"/>
      <w:r w:rsidRPr="00CA0FB9">
        <w:rPr>
          <w:bCs/>
          <w:lang w:val="en-ID" w:eastAsia="en-ID"/>
        </w:rPr>
        <w:t>tindakan</w:t>
      </w:r>
      <w:proofErr w:type="spellEnd"/>
      <w:r w:rsidRPr="00CA0FB9">
        <w:rPr>
          <w:bCs/>
          <w:lang w:val="en-ID" w:eastAsia="en-ID"/>
        </w:rPr>
        <w:t xml:space="preserve"> yang </w:t>
      </w:r>
      <w:proofErr w:type="spellStart"/>
      <w:r w:rsidRPr="00CA0FB9">
        <w:rPr>
          <w:bCs/>
          <w:lang w:val="en-ID" w:eastAsia="en-ID"/>
        </w:rPr>
        <w:t>bertanggung</w:t>
      </w:r>
      <w:proofErr w:type="spellEnd"/>
      <w:r w:rsidRPr="00CA0FB9">
        <w:rPr>
          <w:bCs/>
          <w:lang w:val="en-ID" w:eastAsia="en-ID"/>
        </w:rPr>
        <w:t xml:space="preserve"> </w:t>
      </w:r>
      <w:proofErr w:type="spellStart"/>
      <w:r w:rsidRPr="00CA0FB9">
        <w:rPr>
          <w:bCs/>
          <w:lang w:val="en-ID" w:eastAsia="en-ID"/>
        </w:rPr>
        <w:t>jawab</w:t>
      </w:r>
      <w:proofErr w:type="spellEnd"/>
      <w:r w:rsidRPr="00CA0FB9">
        <w:rPr>
          <w:bCs/>
          <w:lang w:val="en-ID" w:eastAsia="en-ID"/>
        </w:rPr>
        <w:t xml:space="preserve"> </w:t>
      </w:r>
      <w:proofErr w:type="spellStart"/>
      <w:r w:rsidRPr="00CA0FB9">
        <w:rPr>
          <w:bCs/>
          <w:lang w:val="en-ID" w:eastAsia="en-ID"/>
        </w:rPr>
        <w:t>terhadap</w:t>
      </w:r>
      <w:proofErr w:type="spellEnd"/>
      <w:r w:rsidRPr="00CA0FB9">
        <w:rPr>
          <w:bCs/>
          <w:lang w:val="en-ID" w:eastAsia="en-ID"/>
        </w:rPr>
        <w:t xml:space="preserve"> </w:t>
      </w:r>
      <w:proofErr w:type="spellStart"/>
      <w:r w:rsidRPr="00CA0FB9">
        <w:rPr>
          <w:bCs/>
          <w:lang w:val="en-ID" w:eastAsia="en-ID"/>
        </w:rPr>
        <w:t>keberlanjutan</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 xml:space="preserve">. </w:t>
      </w:r>
      <w:proofErr w:type="spellStart"/>
      <w:r w:rsidRPr="00CA0FB9">
        <w:rPr>
          <w:bCs/>
          <w:lang w:val="en-ID" w:eastAsia="en-ID"/>
        </w:rPr>
        <w:t>Individu</w:t>
      </w:r>
      <w:proofErr w:type="spellEnd"/>
      <w:r w:rsidRPr="00CA0FB9">
        <w:rPr>
          <w:bCs/>
          <w:lang w:val="en-ID" w:eastAsia="en-ID"/>
        </w:rPr>
        <w:t xml:space="preserve"> yang </w:t>
      </w:r>
      <w:proofErr w:type="spellStart"/>
      <w:r w:rsidRPr="00CA0FB9">
        <w:rPr>
          <w:bCs/>
          <w:lang w:val="en-ID" w:eastAsia="en-ID"/>
        </w:rPr>
        <w:t>memiliki</w:t>
      </w:r>
      <w:proofErr w:type="spellEnd"/>
      <w:r w:rsidRPr="00CA0FB9">
        <w:rPr>
          <w:bCs/>
          <w:lang w:val="en-ID" w:eastAsia="en-ID"/>
        </w:rPr>
        <w:t xml:space="preserve"> </w:t>
      </w:r>
      <w:proofErr w:type="spellStart"/>
      <w:r w:rsidRPr="00CA0FB9">
        <w:rPr>
          <w:bCs/>
          <w:lang w:val="en-ID" w:eastAsia="en-ID"/>
        </w:rPr>
        <w:t>literasi</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 xml:space="preserve"> yang </w:t>
      </w:r>
      <w:proofErr w:type="spellStart"/>
      <w:r w:rsidRPr="00CA0FB9">
        <w:rPr>
          <w:bCs/>
          <w:lang w:val="en-ID" w:eastAsia="en-ID"/>
        </w:rPr>
        <w:t>baik</w:t>
      </w:r>
      <w:proofErr w:type="spellEnd"/>
      <w:r w:rsidRPr="00CA0FB9">
        <w:rPr>
          <w:bCs/>
          <w:lang w:val="en-ID" w:eastAsia="en-ID"/>
        </w:rPr>
        <w:t xml:space="preserve"> </w:t>
      </w:r>
      <w:proofErr w:type="spellStart"/>
      <w:r w:rsidRPr="00CA0FB9">
        <w:rPr>
          <w:bCs/>
          <w:lang w:val="en-ID" w:eastAsia="en-ID"/>
        </w:rPr>
        <w:t>diharapkan</w:t>
      </w:r>
      <w:proofErr w:type="spellEnd"/>
      <w:r w:rsidRPr="00CA0FB9">
        <w:rPr>
          <w:bCs/>
          <w:lang w:val="en-ID" w:eastAsia="en-ID"/>
        </w:rPr>
        <w:t xml:space="preserve"> </w:t>
      </w:r>
      <w:proofErr w:type="spellStart"/>
      <w:r w:rsidRPr="00CA0FB9">
        <w:rPr>
          <w:bCs/>
          <w:lang w:val="en-ID" w:eastAsia="en-ID"/>
        </w:rPr>
        <w:t>mampu</w:t>
      </w:r>
      <w:proofErr w:type="spellEnd"/>
      <w:r w:rsidRPr="00CA0FB9">
        <w:rPr>
          <w:bCs/>
          <w:lang w:val="en-ID" w:eastAsia="en-ID"/>
        </w:rPr>
        <w:t xml:space="preserve"> </w:t>
      </w:r>
      <w:proofErr w:type="spellStart"/>
      <w:r w:rsidRPr="00CA0FB9">
        <w:rPr>
          <w:bCs/>
          <w:lang w:val="en-ID" w:eastAsia="en-ID"/>
        </w:rPr>
        <w:t>mengenali</w:t>
      </w:r>
      <w:proofErr w:type="spellEnd"/>
      <w:r w:rsidRPr="00CA0FB9">
        <w:rPr>
          <w:bCs/>
          <w:lang w:val="en-ID" w:eastAsia="en-ID"/>
        </w:rPr>
        <w:t xml:space="preserve"> </w:t>
      </w:r>
      <w:proofErr w:type="spellStart"/>
      <w:r w:rsidRPr="00CA0FB9">
        <w:rPr>
          <w:bCs/>
          <w:lang w:val="en-ID" w:eastAsia="en-ID"/>
        </w:rPr>
        <w:t>permasalahan</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 xml:space="preserve"> di </w:t>
      </w:r>
      <w:proofErr w:type="spellStart"/>
      <w:r w:rsidRPr="00CA0FB9">
        <w:rPr>
          <w:bCs/>
          <w:lang w:val="en-ID" w:eastAsia="en-ID"/>
        </w:rPr>
        <w:t>sekitarnya</w:t>
      </w:r>
      <w:proofErr w:type="spellEnd"/>
      <w:r w:rsidRPr="00CA0FB9">
        <w:rPr>
          <w:bCs/>
          <w:lang w:val="en-ID" w:eastAsia="en-ID"/>
        </w:rPr>
        <w:t xml:space="preserve">, </w:t>
      </w:r>
      <w:proofErr w:type="spellStart"/>
      <w:r w:rsidRPr="00CA0FB9">
        <w:rPr>
          <w:bCs/>
          <w:lang w:val="en-ID" w:eastAsia="en-ID"/>
        </w:rPr>
        <w:t>memahami</w:t>
      </w:r>
      <w:proofErr w:type="spellEnd"/>
      <w:r w:rsidRPr="00CA0FB9">
        <w:rPr>
          <w:bCs/>
          <w:lang w:val="en-ID" w:eastAsia="en-ID"/>
        </w:rPr>
        <w:t xml:space="preserve"> </w:t>
      </w:r>
      <w:proofErr w:type="spellStart"/>
      <w:r w:rsidRPr="00CA0FB9">
        <w:rPr>
          <w:bCs/>
          <w:lang w:val="en-ID" w:eastAsia="en-ID"/>
        </w:rPr>
        <w:t>dampak</w:t>
      </w:r>
      <w:proofErr w:type="spellEnd"/>
      <w:r w:rsidRPr="00CA0FB9">
        <w:rPr>
          <w:bCs/>
          <w:lang w:val="en-ID" w:eastAsia="en-ID"/>
        </w:rPr>
        <w:t xml:space="preserve"> </w:t>
      </w:r>
      <w:proofErr w:type="spellStart"/>
      <w:r w:rsidRPr="00CA0FB9">
        <w:rPr>
          <w:bCs/>
          <w:lang w:val="en-ID" w:eastAsia="en-ID"/>
        </w:rPr>
        <w:t>dari</w:t>
      </w:r>
      <w:proofErr w:type="spellEnd"/>
      <w:r w:rsidRPr="00CA0FB9">
        <w:rPr>
          <w:bCs/>
          <w:lang w:val="en-ID" w:eastAsia="en-ID"/>
        </w:rPr>
        <w:t xml:space="preserve"> </w:t>
      </w:r>
      <w:proofErr w:type="spellStart"/>
      <w:r w:rsidRPr="00CA0FB9">
        <w:rPr>
          <w:bCs/>
          <w:lang w:val="en-ID" w:eastAsia="en-ID"/>
        </w:rPr>
        <w:t>aktivitas</w:t>
      </w:r>
      <w:proofErr w:type="spellEnd"/>
      <w:r w:rsidRPr="00CA0FB9">
        <w:rPr>
          <w:bCs/>
          <w:lang w:val="en-ID" w:eastAsia="en-ID"/>
        </w:rPr>
        <w:t xml:space="preserve"> </w:t>
      </w:r>
      <w:proofErr w:type="spellStart"/>
      <w:r w:rsidRPr="00CA0FB9">
        <w:rPr>
          <w:bCs/>
          <w:lang w:val="en-ID" w:eastAsia="en-ID"/>
        </w:rPr>
        <w:t>manusia</w:t>
      </w:r>
      <w:proofErr w:type="spellEnd"/>
      <w:r w:rsidRPr="00CA0FB9">
        <w:rPr>
          <w:bCs/>
          <w:lang w:val="en-ID" w:eastAsia="en-ID"/>
        </w:rPr>
        <w:t xml:space="preserve">, </w:t>
      </w:r>
      <w:proofErr w:type="spellStart"/>
      <w:r w:rsidRPr="00CA0FB9">
        <w:rPr>
          <w:bCs/>
          <w:lang w:val="en-ID" w:eastAsia="en-ID"/>
        </w:rPr>
        <w:t>serta</w:t>
      </w:r>
      <w:proofErr w:type="spellEnd"/>
      <w:r w:rsidRPr="00CA0FB9">
        <w:rPr>
          <w:bCs/>
          <w:lang w:val="en-ID" w:eastAsia="en-ID"/>
        </w:rPr>
        <w:t xml:space="preserve"> </w:t>
      </w:r>
      <w:proofErr w:type="spellStart"/>
      <w:r w:rsidRPr="00CA0FB9">
        <w:rPr>
          <w:bCs/>
          <w:lang w:val="en-ID" w:eastAsia="en-ID"/>
        </w:rPr>
        <w:t>berkontribusi</w:t>
      </w:r>
      <w:proofErr w:type="spellEnd"/>
      <w:r w:rsidRPr="00CA0FB9">
        <w:rPr>
          <w:bCs/>
          <w:lang w:val="en-ID" w:eastAsia="en-ID"/>
        </w:rPr>
        <w:t xml:space="preserve"> </w:t>
      </w:r>
      <w:proofErr w:type="spellStart"/>
      <w:r w:rsidRPr="00CA0FB9">
        <w:rPr>
          <w:bCs/>
          <w:lang w:val="en-ID" w:eastAsia="en-ID"/>
        </w:rPr>
        <w:t>dalam</w:t>
      </w:r>
      <w:proofErr w:type="spellEnd"/>
      <w:r w:rsidRPr="00CA0FB9">
        <w:rPr>
          <w:bCs/>
          <w:lang w:val="en-ID" w:eastAsia="en-ID"/>
        </w:rPr>
        <w:t xml:space="preserve"> </w:t>
      </w:r>
      <w:proofErr w:type="spellStart"/>
      <w:r w:rsidRPr="00CA0FB9">
        <w:rPr>
          <w:bCs/>
          <w:lang w:val="en-ID" w:eastAsia="en-ID"/>
        </w:rPr>
        <w:t>upaya</w:t>
      </w:r>
      <w:proofErr w:type="spellEnd"/>
      <w:r w:rsidRPr="00CA0FB9">
        <w:rPr>
          <w:bCs/>
          <w:lang w:val="en-ID" w:eastAsia="en-ID"/>
        </w:rPr>
        <w:t xml:space="preserve"> </w:t>
      </w:r>
      <w:proofErr w:type="spellStart"/>
      <w:r w:rsidRPr="00CA0FB9">
        <w:rPr>
          <w:bCs/>
          <w:lang w:val="en-ID" w:eastAsia="en-ID"/>
        </w:rPr>
        <w:t>perlindungan</w:t>
      </w:r>
      <w:proofErr w:type="spellEnd"/>
      <w:r w:rsidRPr="00CA0FB9">
        <w:rPr>
          <w:bCs/>
          <w:lang w:val="en-ID" w:eastAsia="en-ID"/>
        </w:rPr>
        <w:t xml:space="preserve"> dan </w:t>
      </w:r>
      <w:proofErr w:type="spellStart"/>
      <w:r w:rsidRPr="00CA0FB9">
        <w:rPr>
          <w:bCs/>
          <w:lang w:val="en-ID" w:eastAsia="en-ID"/>
        </w:rPr>
        <w:t>pengelolaan</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 xml:space="preserve"> </w:t>
      </w:r>
      <w:proofErr w:type="spellStart"/>
      <w:r w:rsidRPr="00CA0FB9">
        <w:rPr>
          <w:bCs/>
          <w:lang w:val="en-ID" w:eastAsia="en-ID"/>
        </w:rPr>
        <w:t>secara</w:t>
      </w:r>
      <w:proofErr w:type="spellEnd"/>
      <w:r w:rsidRPr="00CA0FB9">
        <w:rPr>
          <w:bCs/>
          <w:lang w:val="en-ID" w:eastAsia="en-ID"/>
        </w:rPr>
        <w:t xml:space="preserve"> </w:t>
      </w:r>
      <w:proofErr w:type="spellStart"/>
      <w:r w:rsidRPr="00CA0FB9">
        <w:rPr>
          <w:bCs/>
          <w:lang w:val="en-ID" w:eastAsia="en-ID"/>
        </w:rPr>
        <w:t>berkelanjutan</w:t>
      </w:r>
      <w:proofErr w:type="spellEnd"/>
      <w:r w:rsidRPr="00CA0FB9">
        <w:rPr>
          <w:bCs/>
          <w:lang w:val="en-ID" w:eastAsia="en-ID"/>
        </w:rPr>
        <w:t xml:space="preserve">. </w:t>
      </w:r>
      <w:proofErr w:type="spellStart"/>
      <w:r w:rsidRPr="00CA0FB9">
        <w:rPr>
          <w:bCs/>
          <w:lang w:val="en-ID" w:eastAsia="en-ID"/>
        </w:rPr>
        <w:t>Literasi</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 xml:space="preserve"> </w:t>
      </w:r>
      <w:proofErr w:type="spellStart"/>
      <w:r w:rsidRPr="00CA0FB9">
        <w:rPr>
          <w:bCs/>
          <w:lang w:val="en-ID" w:eastAsia="en-ID"/>
        </w:rPr>
        <w:t>tidak</w:t>
      </w:r>
      <w:proofErr w:type="spellEnd"/>
      <w:r w:rsidRPr="00CA0FB9">
        <w:rPr>
          <w:bCs/>
          <w:lang w:val="en-ID" w:eastAsia="en-ID"/>
        </w:rPr>
        <w:t xml:space="preserve"> </w:t>
      </w:r>
      <w:proofErr w:type="spellStart"/>
      <w:r w:rsidRPr="00CA0FB9">
        <w:rPr>
          <w:bCs/>
          <w:lang w:val="en-ID" w:eastAsia="en-ID"/>
        </w:rPr>
        <w:t>hanya</w:t>
      </w:r>
      <w:proofErr w:type="spellEnd"/>
      <w:r w:rsidRPr="00CA0FB9">
        <w:rPr>
          <w:bCs/>
          <w:lang w:val="en-ID" w:eastAsia="en-ID"/>
        </w:rPr>
        <w:t xml:space="preserve"> </w:t>
      </w:r>
      <w:proofErr w:type="spellStart"/>
      <w:r w:rsidRPr="00CA0FB9">
        <w:rPr>
          <w:bCs/>
          <w:lang w:val="en-ID" w:eastAsia="en-ID"/>
        </w:rPr>
        <w:t>mencakup</w:t>
      </w:r>
      <w:proofErr w:type="spellEnd"/>
      <w:r w:rsidRPr="00CA0FB9">
        <w:rPr>
          <w:bCs/>
          <w:lang w:val="en-ID" w:eastAsia="en-ID"/>
        </w:rPr>
        <w:t xml:space="preserve"> </w:t>
      </w:r>
      <w:proofErr w:type="spellStart"/>
      <w:r w:rsidRPr="00CA0FB9">
        <w:rPr>
          <w:bCs/>
          <w:lang w:val="en-ID" w:eastAsia="en-ID"/>
        </w:rPr>
        <w:t>aspek</w:t>
      </w:r>
      <w:proofErr w:type="spellEnd"/>
      <w:r w:rsidRPr="00CA0FB9">
        <w:rPr>
          <w:bCs/>
          <w:lang w:val="en-ID" w:eastAsia="en-ID"/>
        </w:rPr>
        <w:t xml:space="preserve"> </w:t>
      </w:r>
      <w:proofErr w:type="spellStart"/>
      <w:r w:rsidRPr="00CA0FB9">
        <w:rPr>
          <w:bCs/>
          <w:lang w:val="en-ID" w:eastAsia="en-ID"/>
        </w:rPr>
        <w:t>pengetahuan</w:t>
      </w:r>
      <w:proofErr w:type="spellEnd"/>
      <w:r w:rsidRPr="00CA0FB9">
        <w:rPr>
          <w:bCs/>
          <w:lang w:val="en-ID" w:eastAsia="en-ID"/>
        </w:rPr>
        <w:t xml:space="preserve">, </w:t>
      </w:r>
      <w:proofErr w:type="spellStart"/>
      <w:r w:rsidRPr="00CA0FB9">
        <w:rPr>
          <w:bCs/>
          <w:lang w:val="en-ID" w:eastAsia="en-ID"/>
        </w:rPr>
        <w:t>tetapi</w:t>
      </w:r>
      <w:proofErr w:type="spellEnd"/>
      <w:r w:rsidRPr="00CA0FB9">
        <w:rPr>
          <w:bCs/>
          <w:lang w:val="en-ID" w:eastAsia="en-ID"/>
        </w:rPr>
        <w:t xml:space="preserve"> juga </w:t>
      </w:r>
      <w:proofErr w:type="spellStart"/>
      <w:r w:rsidRPr="00CA0FB9">
        <w:rPr>
          <w:bCs/>
          <w:lang w:val="en-ID" w:eastAsia="en-ID"/>
        </w:rPr>
        <w:t>melibatkan</w:t>
      </w:r>
      <w:proofErr w:type="spellEnd"/>
      <w:r w:rsidRPr="00CA0FB9">
        <w:rPr>
          <w:bCs/>
          <w:lang w:val="en-ID" w:eastAsia="en-ID"/>
        </w:rPr>
        <w:t xml:space="preserve"> </w:t>
      </w:r>
      <w:proofErr w:type="spellStart"/>
      <w:r w:rsidRPr="00CA0FB9">
        <w:rPr>
          <w:bCs/>
          <w:lang w:val="en-ID" w:eastAsia="en-ID"/>
        </w:rPr>
        <w:t>sikap</w:t>
      </w:r>
      <w:proofErr w:type="spellEnd"/>
      <w:r w:rsidRPr="00CA0FB9">
        <w:rPr>
          <w:bCs/>
          <w:lang w:val="en-ID" w:eastAsia="en-ID"/>
        </w:rPr>
        <w:t xml:space="preserve">, </w:t>
      </w:r>
      <w:proofErr w:type="spellStart"/>
      <w:r w:rsidRPr="00CA0FB9">
        <w:rPr>
          <w:bCs/>
          <w:lang w:val="en-ID" w:eastAsia="en-ID"/>
        </w:rPr>
        <w:t>nilai</w:t>
      </w:r>
      <w:proofErr w:type="spellEnd"/>
      <w:r w:rsidRPr="00CA0FB9">
        <w:rPr>
          <w:bCs/>
          <w:lang w:val="en-ID" w:eastAsia="en-ID"/>
        </w:rPr>
        <w:t xml:space="preserve">, dan </w:t>
      </w:r>
      <w:proofErr w:type="spellStart"/>
      <w:r w:rsidRPr="00CA0FB9">
        <w:rPr>
          <w:bCs/>
          <w:lang w:val="en-ID" w:eastAsia="en-ID"/>
        </w:rPr>
        <w:t>kecenderungan</w:t>
      </w:r>
      <w:proofErr w:type="spellEnd"/>
      <w:r w:rsidRPr="00CA0FB9">
        <w:rPr>
          <w:bCs/>
          <w:lang w:val="en-ID" w:eastAsia="en-ID"/>
        </w:rPr>
        <w:t xml:space="preserve"> </w:t>
      </w:r>
      <w:proofErr w:type="spellStart"/>
      <w:r w:rsidRPr="00CA0FB9">
        <w:rPr>
          <w:bCs/>
          <w:lang w:val="en-ID" w:eastAsia="en-ID"/>
        </w:rPr>
        <w:t>perilaku</w:t>
      </w:r>
      <w:proofErr w:type="spellEnd"/>
      <w:r w:rsidRPr="00CA0FB9">
        <w:rPr>
          <w:bCs/>
          <w:lang w:val="en-ID" w:eastAsia="en-ID"/>
        </w:rPr>
        <w:t xml:space="preserve"> yang </w:t>
      </w:r>
      <w:proofErr w:type="spellStart"/>
      <w:r w:rsidRPr="00CA0FB9">
        <w:rPr>
          <w:bCs/>
          <w:lang w:val="en-ID" w:eastAsia="en-ID"/>
        </w:rPr>
        <w:t>mendukung</w:t>
      </w:r>
      <w:proofErr w:type="spellEnd"/>
      <w:r w:rsidRPr="00CA0FB9">
        <w:rPr>
          <w:bCs/>
          <w:lang w:val="en-ID" w:eastAsia="en-ID"/>
        </w:rPr>
        <w:t xml:space="preserve"> </w:t>
      </w:r>
      <w:proofErr w:type="spellStart"/>
      <w:r w:rsidRPr="00CA0FB9">
        <w:rPr>
          <w:bCs/>
          <w:lang w:val="en-ID" w:eastAsia="en-ID"/>
        </w:rPr>
        <w:t>kelestarian</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w:t>
      </w:r>
    </w:p>
    <w:p w14:paraId="782E5F25" w14:textId="77777777" w:rsidR="00CA0FB9" w:rsidRPr="00CA0FB9" w:rsidRDefault="00CA0FB9" w:rsidP="005134DE">
      <w:pPr>
        <w:spacing w:before="100" w:beforeAutospacing="1" w:after="100" w:afterAutospacing="1" w:line="276" w:lineRule="auto"/>
        <w:jc w:val="both"/>
        <w:rPr>
          <w:bCs/>
          <w:lang w:val="en-ID" w:eastAsia="en-ID"/>
        </w:rPr>
      </w:pPr>
      <w:proofErr w:type="spellStart"/>
      <w:r w:rsidRPr="00CA0FB9">
        <w:rPr>
          <w:bCs/>
          <w:lang w:val="en-ID" w:eastAsia="en-ID"/>
        </w:rPr>
        <w:t>Mahasiswa</w:t>
      </w:r>
      <w:proofErr w:type="spellEnd"/>
      <w:r w:rsidRPr="00CA0FB9">
        <w:rPr>
          <w:bCs/>
          <w:lang w:val="en-ID" w:eastAsia="en-ID"/>
        </w:rPr>
        <w:t xml:space="preserve"> </w:t>
      </w:r>
      <w:proofErr w:type="spellStart"/>
      <w:r w:rsidRPr="00CA0FB9">
        <w:rPr>
          <w:bCs/>
          <w:lang w:val="en-ID" w:eastAsia="en-ID"/>
        </w:rPr>
        <w:t>merupakan</w:t>
      </w:r>
      <w:proofErr w:type="spellEnd"/>
      <w:r w:rsidRPr="00CA0FB9">
        <w:rPr>
          <w:bCs/>
          <w:lang w:val="en-ID" w:eastAsia="en-ID"/>
        </w:rPr>
        <w:t xml:space="preserve"> </w:t>
      </w:r>
      <w:proofErr w:type="spellStart"/>
      <w:r w:rsidRPr="00CA0FB9">
        <w:rPr>
          <w:bCs/>
          <w:lang w:val="en-ID" w:eastAsia="en-ID"/>
        </w:rPr>
        <w:t>kelompok</w:t>
      </w:r>
      <w:proofErr w:type="spellEnd"/>
      <w:r w:rsidRPr="00CA0FB9">
        <w:rPr>
          <w:bCs/>
          <w:lang w:val="en-ID" w:eastAsia="en-ID"/>
        </w:rPr>
        <w:t xml:space="preserve"> yang </w:t>
      </w:r>
      <w:proofErr w:type="spellStart"/>
      <w:r w:rsidRPr="00CA0FB9">
        <w:rPr>
          <w:bCs/>
          <w:lang w:val="en-ID" w:eastAsia="en-ID"/>
        </w:rPr>
        <w:t>memiliki</w:t>
      </w:r>
      <w:proofErr w:type="spellEnd"/>
      <w:r w:rsidRPr="00CA0FB9">
        <w:rPr>
          <w:bCs/>
          <w:lang w:val="en-ID" w:eastAsia="en-ID"/>
        </w:rPr>
        <w:t xml:space="preserve"> </w:t>
      </w:r>
      <w:proofErr w:type="spellStart"/>
      <w:r w:rsidRPr="00CA0FB9">
        <w:rPr>
          <w:bCs/>
          <w:lang w:val="en-ID" w:eastAsia="en-ID"/>
        </w:rPr>
        <w:t>peran</w:t>
      </w:r>
      <w:proofErr w:type="spellEnd"/>
      <w:r w:rsidRPr="00CA0FB9">
        <w:rPr>
          <w:bCs/>
          <w:lang w:val="en-ID" w:eastAsia="en-ID"/>
        </w:rPr>
        <w:t xml:space="preserve"> </w:t>
      </w:r>
      <w:proofErr w:type="spellStart"/>
      <w:r w:rsidRPr="00CA0FB9">
        <w:rPr>
          <w:bCs/>
          <w:lang w:val="en-ID" w:eastAsia="en-ID"/>
        </w:rPr>
        <w:t>strategis</w:t>
      </w:r>
      <w:proofErr w:type="spellEnd"/>
      <w:r w:rsidRPr="00CA0FB9">
        <w:rPr>
          <w:bCs/>
          <w:lang w:val="en-ID" w:eastAsia="en-ID"/>
        </w:rPr>
        <w:t xml:space="preserve"> </w:t>
      </w:r>
      <w:proofErr w:type="spellStart"/>
      <w:r w:rsidRPr="00CA0FB9">
        <w:rPr>
          <w:bCs/>
          <w:lang w:val="en-ID" w:eastAsia="en-ID"/>
        </w:rPr>
        <w:t>dalam</w:t>
      </w:r>
      <w:proofErr w:type="spellEnd"/>
      <w:r w:rsidRPr="00CA0FB9">
        <w:rPr>
          <w:bCs/>
          <w:lang w:val="en-ID" w:eastAsia="en-ID"/>
        </w:rPr>
        <w:t xml:space="preserve"> </w:t>
      </w:r>
      <w:proofErr w:type="spellStart"/>
      <w:r w:rsidRPr="00CA0FB9">
        <w:rPr>
          <w:bCs/>
          <w:lang w:val="en-ID" w:eastAsia="en-ID"/>
        </w:rPr>
        <w:t>pengembangan</w:t>
      </w:r>
      <w:proofErr w:type="spellEnd"/>
      <w:r w:rsidRPr="00CA0FB9">
        <w:rPr>
          <w:bCs/>
          <w:lang w:val="en-ID" w:eastAsia="en-ID"/>
        </w:rPr>
        <w:t xml:space="preserve"> </w:t>
      </w:r>
      <w:proofErr w:type="spellStart"/>
      <w:r w:rsidRPr="00CA0FB9">
        <w:rPr>
          <w:bCs/>
          <w:lang w:val="en-ID" w:eastAsia="en-ID"/>
        </w:rPr>
        <w:t>literasi</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 xml:space="preserve">. </w:t>
      </w:r>
      <w:proofErr w:type="spellStart"/>
      <w:r w:rsidRPr="00CA0FB9">
        <w:rPr>
          <w:bCs/>
          <w:lang w:val="en-ID" w:eastAsia="en-ID"/>
        </w:rPr>
        <w:t>Sebagai</w:t>
      </w:r>
      <w:proofErr w:type="spellEnd"/>
      <w:r w:rsidRPr="00CA0FB9">
        <w:rPr>
          <w:bCs/>
          <w:lang w:val="en-ID" w:eastAsia="en-ID"/>
        </w:rPr>
        <w:t xml:space="preserve"> </w:t>
      </w:r>
      <w:proofErr w:type="spellStart"/>
      <w:r w:rsidRPr="00CA0FB9">
        <w:rPr>
          <w:bCs/>
          <w:lang w:val="en-ID" w:eastAsia="en-ID"/>
        </w:rPr>
        <w:t>bagian</w:t>
      </w:r>
      <w:proofErr w:type="spellEnd"/>
      <w:r w:rsidRPr="00CA0FB9">
        <w:rPr>
          <w:bCs/>
          <w:lang w:val="en-ID" w:eastAsia="en-ID"/>
        </w:rPr>
        <w:t xml:space="preserve"> </w:t>
      </w:r>
      <w:proofErr w:type="spellStart"/>
      <w:r w:rsidRPr="00CA0FB9">
        <w:rPr>
          <w:bCs/>
          <w:lang w:val="en-ID" w:eastAsia="en-ID"/>
        </w:rPr>
        <w:t>dari</w:t>
      </w:r>
      <w:proofErr w:type="spellEnd"/>
      <w:r w:rsidRPr="00CA0FB9">
        <w:rPr>
          <w:bCs/>
          <w:lang w:val="en-ID" w:eastAsia="en-ID"/>
        </w:rPr>
        <w:t xml:space="preserve"> </w:t>
      </w:r>
      <w:proofErr w:type="spellStart"/>
      <w:r w:rsidRPr="00CA0FB9">
        <w:rPr>
          <w:bCs/>
          <w:lang w:val="en-ID" w:eastAsia="en-ID"/>
        </w:rPr>
        <w:t>masyarakat</w:t>
      </w:r>
      <w:proofErr w:type="spellEnd"/>
      <w:r w:rsidRPr="00CA0FB9">
        <w:rPr>
          <w:bCs/>
          <w:lang w:val="en-ID" w:eastAsia="en-ID"/>
        </w:rPr>
        <w:t xml:space="preserve"> </w:t>
      </w:r>
      <w:proofErr w:type="spellStart"/>
      <w:r w:rsidRPr="00CA0FB9">
        <w:rPr>
          <w:bCs/>
          <w:lang w:val="en-ID" w:eastAsia="en-ID"/>
        </w:rPr>
        <w:t>terdidik</w:t>
      </w:r>
      <w:proofErr w:type="spellEnd"/>
      <w:r w:rsidRPr="00CA0FB9">
        <w:rPr>
          <w:bCs/>
          <w:lang w:val="en-ID" w:eastAsia="en-ID"/>
        </w:rPr>
        <w:t xml:space="preserve">, </w:t>
      </w:r>
      <w:proofErr w:type="spellStart"/>
      <w:r w:rsidRPr="00CA0FB9">
        <w:rPr>
          <w:bCs/>
          <w:lang w:val="en-ID" w:eastAsia="en-ID"/>
        </w:rPr>
        <w:t>mahasiswa</w:t>
      </w:r>
      <w:proofErr w:type="spellEnd"/>
      <w:r w:rsidRPr="00CA0FB9">
        <w:rPr>
          <w:bCs/>
          <w:lang w:val="en-ID" w:eastAsia="en-ID"/>
        </w:rPr>
        <w:t xml:space="preserve"> </w:t>
      </w:r>
      <w:proofErr w:type="spellStart"/>
      <w:r w:rsidRPr="00CA0FB9">
        <w:rPr>
          <w:bCs/>
          <w:lang w:val="en-ID" w:eastAsia="en-ID"/>
        </w:rPr>
        <w:t>dipandang</w:t>
      </w:r>
      <w:proofErr w:type="spellEnd"/>
      <w:r w:rsidRPr="00CA0FB9">
        <w:rPr>
          <w:bCs/>
          <w:lang w:val="en-ID" w:eastAsia="en-ID"/>
        </w:rPr>
        <w:t xml:space="preserve"> </w:t>
      </w:r>
      <w:proofErr w:type="spellStart"/>
      <w:r w:rsidRPr="00CA0FB9">
        <w:rPr>
          <w:bCs/>
          <w:lang w:val="en-ID" w:eastAsia="en-ID"/>
        </w:rPr>
        <w:t>sebagai</w:t>
      </w:r>
      <w:proofErr w:type="spellEnd"/>
      <w:r w:rsidRPr="00CA0FB9">
        <w:rPr>
          <w:bCs/>
          <w:lang w:val="en-ID" w:eastAsia="en-ID"/>
        </w:rPr>
        <w:t xml:space="preserve"> </w:t>
      </w:r>
      <w:proofErr w:type="spellStart"/>
      <w:r w:rsidRPr="00CA0FB9">
        <w:rPr>
          <w:bCs/>
          <w:lang w:val="en-ID" w:eastAsia="en-ID"/>
        </w:rPr>
        <w:t>agen</w:t>
      </w:r>
      <w:proofErr w:type="spellEnd"/>
      <w:r w:rsidRPr="00CA0FB9">
        <w:rPr>
          <w:bCs/>
          <w:lang w:val="en-ID" w:eastAsia="en-ID"/>
        </w:rPr>
        <w:t xml:space="preserve"> </w:t>
      </w:r>
      <w:proofErr w:type="spellStart"/>
      <w:r w:rsidRPr="00CA0FB9">
        <w:rPr>
          <w:bCs/>
          <w:lang w:val="en-ID" w:eastAsia="en-ID"/>
        </w:rPr>
        <w:t>perubahan</w:t>
      </w:r>
      <w:proofErr w:type="spellEnd"/>
      <w:r w:rsidRPr="00CA0FB9">
        <w:rPr>
          <w:bCs/>
          <w:lang w:val="en-ID" w:eastAsia="en-ID"/>
        </w:rPr>
        <w:t xml:space="preserve"> yang </w:t>
      </w:r>
      <w:proofErr w:type="spellStart"/>
      <w:r w:rsidRPr="00CA0FB9">
        <w:rPr>
          <w:bCs/>
          <w:lang w:val="en-ID" w:eastAsia="en-ID"/>
        </w:rPr>
        <w:t>memiliki</w:t>
      </w:r>
      <w:proofErr w:type="spellEnd"/>
      <w:r w:rsidRPr="00CA0FB9">
        <w:rPr>
          <w:bCs/>
          <w:lang w:val="en-ID" w:eastAsia="en-ID"/>
        </w:rPr>
        <w:t xml:space="preserve"> </w:t>
      </w:r>
      <w:proofErr w:type="spellStart"/>
      <w:r w:rsidRPr="00CA0FB9">
        <w:rPr>
          <w:bCs/>
          <w:lang w:val="en-ID" w:eastAsia="en-ID"/>
        </w:rPr>
        <w:t>potensi</w:t>
      </w:r>
      <w:proofErr w:type="spellEnd"/>
      <w:r w:rsidRPr="00CA0FB9">
        <w:rPr>
          <w:bCs/>
          <w:lang w:val="en-ID" w:eastAsia="en-ID"/>
        </w:rPr>
        <w:t xml:space="preserve"> </w:t>
      </w:r>
      <w:proofErr w:type="spellStart"/>
      <w:r w:rsidRPr="00CA0FB9">
        <w:rPr>
          <w:bCs/>
          <w:lang w:val="en-ID" w:eastAsia="en-ID"/>
        </w:rPr>
        <w:t>besar</w:t>
      </w:r>
      <w:proofErr w:type="spellEnd"/>
      <w:r w:rsidRPr="00CA0FB9">
        <w:rPr>
          <w:bCs/>
          <w:lang w:val="en-ID" w:eastAsia="en-ID"/>
        </w:rPr>
        <w:t xml:space="preserve"> </w:t>
      </w:r>
      <w:proofErr w:type="spellStart"/>
      <w:r w:rsidRPr="00CA0FB9">
        <w:rPr>
          <w:bCs/>
          <w:lang w:val="en-ID" w:eastAsia="en-ID"/>
        </w:rPr>
        <w:t>untuk</w:t>
      </w:r>
      <w:proofErr w:type="spellEnd"/>
      <w:r w:rsidRPr="00CA0FB9">
        <w:rPr>
          <w:bCs/>
          <w:lang w:val="en-ID" w:eastAsia="en-ID"/>
        </w:rPr>
        <w:t xml:space="preserve"> </w:t>
      </w:r>
      <w:proofErr w:type="spellStart"/>
      <w:r w:rsidRPr="00CA0FB9">
        <w:rPr>
          <w:bCs/>
          <w:lang w:val="en-ID" w:eastAsia="en-ID"/>
        </w:rPr>
        <w:t>memengaruhi</w:t>
      </w:r>
      <w:proofErr w:type="spellEnd"/>
      <w:r w:rsidRPr="00CA0FB9">
        <w:rPr>
          <w:bCs/>
          <w:lang w:val="en-ID" w:eastAsia="en-ID"/>
        </w:rPr>
        <w:t xml:space="preserve"> </w:t>
      </w:r>
      <w:proofErr w:type="spellStart"/>
      <w:r w:rsidRPr="00CA0FB9">
        <w:rPr>
          <w:bCs/>
          <w:lang w:val="en-ID" w:eastAsia="en-ID"/>
        </w:rPr>
        <w:t>pola</w:t>
      </w:r>
      <w:proofErr w:type="spellEnd"/>
      <w:r w:rsidRPr="00CA0FB9">
        <w:rPr>
          <w:bCs/>
          <w:lang w:val="en-ID" w:eastAsia="en-ID"/>
        </w:rPr>
        <w:t xml:space="preserve"> </w:t>
      </w:r>
      <w:proofErr w:type="spellStart"/>
      <w:r w:rsidRPr="00CA0FB9">
        <w:rPr>
          <w:bCs/>
          <w:lang w:val="en-ID" w:eastAsia="en-ID"/>
        </w:rPr>
        <w:t>pikir</w:t>
      </w:r>
      <w:proofErr w:type="spellEnd"/>
      <w:r w:rsidRPr="00CA0FB9">
        <w:rPr>
          <w:bCs/>
          <w:lang w:val="en-ID" w:eastAsia="en-ID"/>
        </w:rPr>
        <w:t xml:space="preserve"> dan </w:t>
      </w:r>
      <w:proofErr w:type="spellStart"/>
      <w:r w:rsidRPr="00CA0FB9">
        <w:rPr>
          <w:bCs/>
          <w:lang w:val="en-ID" w:eastAsia="en-ID"/>
        </w:rPr>
        <w:t>perilaku</w:t>
      </w:r>
      <w:proofErr w:type="spellEnd"/>
      <w:r w:rsidRPr="00CA0FB9">
        <w:rPr>
          <w:bCs/>
          <w:lang w:val="en-ID" w:eastAsia="en-ID"/>
        </w:rPr>
        <w:t xml:space="preserve"> </w:t>
      </w:r>
      <w:proofErr w:type="spellStart"/>
      <w:r w:rsidRPr="00CA0FB9">
        <w:rPr>
          <w:bCs/>
          <w:lang w:val="en-ID" w:eastAsia="en-ID"/>
        </w:rPr>
        <w:t>masyarakat</w:t>
      </w:r>
      <w:proofErr w:type="spellEnd"/>
      <w:r w:rsidRPr="00CA0FB9">
        <w:rPr>
          <w:bCs/>
          <w:lang w:val="en-ID" w:eastAsia="en-ID"/>
        </w:rPr>
        <w:t xml:space="preserve"> di masa </w:t>
      </w:r>
      <w:proofErr w:type="spellStart"/>
      <w:r w:rsidRPr="00CA0FB9">
        <w:rPr>
          <w:bCs/>
          <w:lang w:val="en-ID" w:eastAsia="en-ID"/>
        </w:rPr>
        <w:t>depan</w:t>
      </w:r>
      <w:proofErr w:type="spellEnd"/>
      <w:r w:rsidRPr="00CA0FB9">
        <w:rPr>
          <w:bCs/>
          <w:lang w:val="en-ID" w:eastAsia="en-ID"/>
        </w:rPr>
        <w:t xml:space="preserve">. Di </w:t>
      </w:r>
      <w:proofErr w:type="spellStart"/>
      <w:r w:rsidRPr="00CA0FB9">
        <w:rPr>
          <w:bCs/>
          <w:lang w:val="en-ID" w:eastAsia="en-ID"/>
        </w:rPr>
        <w:t>lingkungan</w:t>
      </w:r>
      <w:proofErr w:type="spellEnd"/>
      <w:r w:rsidRPr="00CA0FB9">
        <w:rPr>
          <w:bCs/>
          <w:lang w:val="en-ID" w:eastAsia="en-ID"/>
        </w:rPr>
        <w:t xml:space="preserve"> </w:t>
      </w:r>
      <w:proofErr w:type="spellStart"/>
      <w:r w:rsidRPr="00CA0FB9">
        <w:rPr>
          <w:bCs/>
          <w:lang w:val="en-ID" w:eastAsia="en-ID"/>
        </w:rPr>
        <w:t>perguruan</w:t>
      </w:r>
      <w:proofErr w:type="spellEnd"/>
      <w:r w:rsidRPr="00CA0FB9">
        <w:rPr>
          <w:bCs/>
          <w:lang w:val="en-ID" w:eastAsia="en-ID"/>
        </w:rPr>
        <w:t xml:space="preserve"> </w:t>
      </w:r>
      <w:proofErr w:type="spellStart"/>
      <w:r w:rsidRPr="00CA0FB9">
        <w:rPr>
          <w:bCs/>
          <w:lang w:val="en-ID" w:eastAsia="en-ID"/>
        </w:rPr>
        <w:t>tinggi</w:t>
      </w:r>
      <w:proofErr w:type="spellEnd"/>
      <w:r w:rsidRPr="00CA0FB9">
        <w:rPr>
          <w:bCs/>
          <w:lang w:val="en-ID" w:eastAsia="en-ID"/>
        </w:rPr>
        <w:t xml:space="preserve">, </w:t>
      </w:r>
      <w:proofErr w:type="spellStart"/>
      <w:r w:rsidRPr="00CA0FB9">
        <w:rPr>
          <w:bCs/>
          <w:lang w:val="en-ID" w:eastAsia="en-ID"/>
        </w:rPr>
        <w:t>mahasiswa</w:t>
      </w:r>
      <w:proofErr w:type="spellEnd"/>
      <w:r w:rsidRPr="00CA0FB9">
        <w:rPr>
          <w:bCs/>
          <w:lang w:val="en-ID" w:eastAsia="en-ID"/>
        </w:rPr>
        <w:t xml:space="preserve"> </w:t>
      </w:r>
      <w:proofErr w:type="spellStart"/>
      <w:r w:rsidRPr="00CA0FB9">
        <w:rPr>
          <w:bCs/>
          <w:lang w:val="en-ID" w:eastAsia="en-ID"/>
        </w:rPr>
        <w:t>tidak</w:t>
      </w:r>
      <w:proofErr w:type="spellEnd"/>
      <w:r w:rsidRPr="00CA0FB9">
        <w:rPr>
          <w:bCs/>
          <w:lang w:val="en-ID" w:eastAsia="en-ID"/>
        </w:rPr>
        <w:t xml:space="preserve"> </w:t>
      </w:r>
      <w:proofErr w:type="spellStart"/>
      <w:r w:rsidRPr="00CA0FB9">
        <w:rPr>
          <w:bCs/>
          <w:lang w:val="en-ID" w:eastAsia="en-ID"/>
        </w:rPr>
        <w:t>hanya</w:t>
      </w:r>
      <w:proofErr w:type="spellEnd"/>
      <w:r w:rsidRPr="00CA0FB9">
        <w:rPr>
          <w:bCs/>
          <w:lang w:val="en-ID" w:eastAsia="en-ID"/>
        </w:rPr>
        <w:t xml:space="preserve"> </w:t>
      </w:r>
      <w:proofErr w:type="spellStart"/>
      <w:r w:rsidRPr="00CA0FB9">
        <w:rPr>
          <w:bCs/>
          <w:lang w:val="en-ID" w:eastAsia="en-ID"/>
        </w:rPr>
        <w:t>berperan</w:t>
      </w:r>
      <w:proofErr w:type="spellEnd"/>
      <w:r w:rsidRPr="00CA0FB9">
        <w:rPr>
          <w:bCs/>
          <w:lang w:val="en-ID" w:eastAsia="en-ID"/>
        </w:rPr>
        <w:t xml:space="preserve"> </w:t>
      </w:r>
      <w:proofErr w:type="spellStart"/>
      <w:r w:rsidRPr="00CA0FB9">
        <w:rPr>
          <w:bCs/>
          <w:lang w:val="en-ID" w:eastAsia="en-ID"/>
        </w:rPr>
        <w:t>sebagai</w:t>
      </w:r>
      <w:proofErr w:type="spellEnd"/>
      <w:r w:rsidRPr="00CA0FB9">
        <w:rPr>
          <w:bCs/>
          <w:lang w:val="en-ID" w:eastAsia="en-ID"/>
        </w:rPr>
        <w:t xml:space="preserve"> </w:t>
      </w:r>
      <w:proofErr w:type="spellStart"/>
      <w:r w:rsidRPr="00CA0FB9">
        <w:rPr>
          <w:bCs/>
          <w:lang w:val="en-ID" w:eastAsia="en-ID"/>
        </w:rPr>
        <w:t>penerima</w:t>
      </w:r>
      <w:proofErr w:type="spellEnd"/>
      <w:r w:rsidRPr="00CA0FB9">
        <w:rPr>
          <w:bCs/>
          <w:lang w:val="en-ID" w:eastAsia="en-ID"/>
        </w:rPr>
        <w:t xml:space="preserve"> </w:t>
      </w:r>
      <w:proofErr w:type="spellStart"/>
      <w:r w:rsidRPr="00CA0FB9">
        <w:rPr>
          <w:bCs/>
          <w:lang w:val="en-ID" w:eastAsia="en-ID"/>
        </w:rPr>
        <w:t>ilmu</w:t>
      </w:r>
      <w:proofErr w:type="spellEnd"/>
      <w:r w:rsidRPr="00CA0FB9">
        <w:rPr>
          <w:bCs/>
          <w:lang w:val="en-ID" w:eastAsia="en-ID"/>
        </w:rPr>
        <w:t xml:space="preserve"> </w:t>
      </w:r>
      <w:proofErr w:type="spellStart"/>
      <w:r w:rsidRPr="00CA0FB9">
        <w:rPr>
          <w:bCs/>
          <w:lang w:val="en-ID" w:eastAsia="en-ID"/>
        </w:rPr>
        <w:t>pengetahuan</w:t>
      </w:r>
      <w:proofErr w:type="spellEnd"/>
      <w:r w:rsidRPr="00CA0FB9">
        <w:rPr>
          <w:bCs/>
          <w:lang w:val="en-ID" w:eastAsia="en-ID"/>
        </w:rPr>
        <w:t xml:space="preserve">, </w:t>
      </w:r>
      <w:proofErr w:type="spellStart"/>
      <w:r w:rsidRPr="00CA0FB9">
        <w:rPr>
          <w:bCs/>
          <w:lang w:val="en-ID" w:eastAsia="en-ID"/>
        </w:rPr>
        <w:t>tetapi</w:t>
      </w:r>
      <w:proofErr w:type="spellEnd"/>
      <w:r w:rsidRPr="00CA0FB9">
        <w:rPr>
          <w:bCs/>
          <w:lang w:val="en-ID" w:eastAsia="en-ID"/>
        </w:rPr>
        <w:t xml:space="preserve"> juga </w:t>
      </w:r>
      <w:proofErr w:type="spellStart"/>
      <w:r w:rsidRPr="00CA0FB9">
        <w:rPr>
          <w:bCs/>
          <w:lang w:val="en-ID" w:eastAsia="en-ID"/>
        </w:rPr>
        <w:t>sebagai</w:t>
      </w:r>
      <w:proofErr w:type="spellEnd"/>
      <w:r w:rsidRPr="00CA0FB9">
        <w:rPr>
          <w:bCs/>
          <w:lang w:val="en-ID" w:eastAsia="en-ID"/>
        </w:rPr>
        <w:t xml:space="preserve"> </w:t>
      </w:r>
      <w:proofErr w:type="spellStart"/>
      <w:r w:rsidRPr="00CA0FB9">
        <w:rPr>
          <w:bCs/>
          <w:lang w:val="en-ID" w:eastAsia="en-ID"/>
        </w:rPr>
        <w:t>calon</w:t>
      </w:r>
      <w:proofErr w:type="spellEnd"/>
      <w:r w:rsidRPr="00CA0FB9">
        <w:rPr>
          <w:bCs/>
          <w:lang w:val="en-ID" w:eastAsia="en-ID"/>
        </w:rPr>
        <w:t xml:space="preserve"> </w:t>
      </w:r>
      <w:proofErr w:type="spellStart"/>
      <w:r w:rsidRPr="00CA0FB9">
        <w:rPr>
          <w:bCs/>
          <w:lang w:val="en-ID" w:eastAsia="en-ID"/>
        </w:rPr>
        <w:t>pemimpin</w:t>
      </w:r>
      <w:proofErr w:type="spellEnd"/>
      <w:r w:rsidRPr="00CA0FB9">
        <w:rPr>
          <w:bCs/>
          <w:lang w:val="en-ID" w:eastAsia="en-ID"/>
        </w:rPr>
        <w:t xml:space="preserve">, </w:t>
      </w:r>
      <w:proofErr w:type="spellStart"/>
      <w:r w:rsidRPr="00CA0FB9">
        <w:rPr>
          <w:bCs/>
          <w:lang w:val="en-ID" w:eastAsia="en-ID"/>
        </w:rPr>
        <w:t>pengambil</w:t>
      </w:r>
      <w:proofErr w:type="spellEnd"/>
      <w:r w:rsidRPr="00CA0FB9">
        <w:rPr>
          <w:bCs/>
          <w:lang w:val="en-ID" w:eastAsia="en-ID"/>
        </w:rPr>
        <w:t xml:space="preserve"> </w:t>
      </w:r>
      <w:proofErr w:type="spellStart"/>
      <w:r w:rsidRPr="00CA0FB9">
        <w:rPr>
          <w:bCs/>
          <w:lang w:val="en-ID" w:eastAsia="en-ID"/>
        </w:rPr>
        <w:t>kebijakan</w:t>
      </w:r>
      <w:proofErr w:type="spellEnd"/>
      <w:r w:rsidRPr="00CA0FB9">
        <w:rPr>
          <w:bCs/>
          <w:lang w:val="en-ID" w:eastAsia="en-ID"/>
        </w:rPr>
        <w:t xml:space="preserve">, dan </w:t>
      </w:r>
      <w:proofErr w:type="spellStart"/>
      <w:r w:rsidRPr="00CA0FB9">
        <w:rPr>
          <w:bCs/>
          <w:lang w:val="en-ID" w:eastAsia="en-ID"/>
        </w:rPr>
        <w:t>pelaku</w:t>
      </w:r>
      <w:proofErr w:type="spellEnd"/>
      <w:r w:rsidRPr="00CA0FB9">
        <w:rPr>
          <w:bCs/>
          <w:lang w:val="en-ID" w:eastAsia="en-ID"/>
        </w:rPr>
        <w:t xml:space="preserve"> </w:t>
      </w:r>
      <w:proofErr w:type="spellStart"/>
      <w:r w:rsidRPr="00CA0FB9">
        <w:rPr>
          <w:bCs/>
          <w:lang w:val="en-ID" w:eastAsia="en-ID"/>
        </w:rPr>
        <w:t>profesional</w:t>
      </w:r>
      <w:proofErr w:type="spellEnd"/>
      <w:r w:rsidRPr="00CA0FB9">
        <w:rPr>
          <w:bCs/>
          <w:lang w:val="en-ID" w:eastAsia="en-ID"/>
        </w:rPr>
        <w:t xml:space="preserve"> di </w:t>
      </w:r>
      <w:proofErr w:type="spellStart"/>
      <w:r w:rsidRPr="00CA0FB9">
        <w:rPr>
          <w:bCs/>
          <w:lang w:val="en-ID" w:eastAsia="en-ID"/>
        </w:rPr>
        <w:t>berbagai</w:t>
      </w:r>
      <w:proofErr w:type="spellEnd"/>
      <w:r w:rsidRPr="00CA0FB9">
        <w:rPr>
          <w:bCs/>
          <w:lang w:val="en-ID" w:eastAsia="en-ID"/>
        </w:rPr>
        <w:t xml:space="preserve"> </w:t>
      </w:r>
      <w:proofErr w:type="spellStart"/>
      <w:r w:rsidRPr="00CA0FB9">
        <w:rPr>
          <w:bCs/>
          <w:lang w:val="en-ID" w:eastAsia="en-ID"/>
        </w:rPr>
        <w:t>bidang</w:t>
      </w:r>
      <w:proofErr w:type="spellEnd"/>
      <w:r w:rsidRPr="00CA0FB9">
        <w:rPr>
          <w:bCs/>
          <w:lang w:val="en-ID" w:eastAsia="en-ID"/>
        </w:rPr>
        <w:t xml:space="preserve">. Tingkat </w:t>
      </w:r>
      <w:proofErr w:type="spellStart"/>
      <w:r w:rsidRPr="00CA0FB9">
        <w:rPr>
          <w:bCs/>
          <w:lang w:val="en-ID" w:eastAsia="en-ID"/>
        </w:rPr>
        <w:t>literasi</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 xml:space="preserve"> </w:t>
      </w:r>
      <w:proofErr w:type="spellStart"/>
      <w:r w:rsidRPr="00CA0FB9">
        <w:rPr>
          <w:bCs/>
          <w:lang w:val="en-ID" w:eastAsia="en-ID"/>
        </w:rPr>
        <w:t>mahasiswa</w:t>
      </w:r>
      <w:proofErr w:type="spellEnd"/>
      <w:r w:rsidRPr="00CA0FB9">
        <w:rPr>
          <w:bCs/>
          <w:lang w:val="en-ID" w:eastAsia="en-ID"/>
        </w:rPr>
        <w:t xml:space="preserve"> </w:t>
      </w:r>
      <w:proofErr w:type="spellStart"/>
      <w:r w:rsidRPr="00CA0FB9">
        <w:rPr>
          <w:bCs/>
          <w:lang w:val="en-ID" w:eastAsia="en-ID"/>
        </w:rPr>
        <w:t>akan</w:t>
      </w:r>
      <w:proofErr w:type="spellEnd"/>
      <w:r w:rsidRPr="00CA0FB9">
        <w:rPr>
          <w:bCs/>
          <w:lang w:val="en-ID" w:eastAsia="en-ID"/>
        </w:rPr>
        <w:t xml:space="preserve"> </w:t>
      </w:r>
      <w:proofErr w:type="spellStart"/>
      <w:r w:rsidRPr="00CA0FB9">
        <w:rPr>
          <w:bCs/>
          <w:lang w:val="en-ID" w:eastAsia="en-ID"/>
        </w:rPr>
        <w:t>sangat</w:t>
      </w:r>
      <w:proofErr w:type="spellEnd"/>
      <w:r w:rsidRPr="00CA0FB9">
        <w:rPr>
          <w:bCs/>
          <w:lang w:val="en-ID" w:eastAsia="en-ID"/>
        </w:rPr>
        <w:t xml:space="preserve"> </w:t>
      </w:r>
      <w:proofErr w:type="spellStart"/>
      <w:r w:rsidRPr="00CA0FB9">
        <w:rPr>
          <w:bCs/>
          <w:lang w:val="en-ID" w:eastAsia="en-ID"/>
        </w:rPr>
        <w:t>menentukan</w:t>
      </w:r>
      <w:proofErr w:type="spellEnd"/>
      <w:r w:rsidRPr="00CA0FB9">
        <w:rPr>
          <w:bCs/>
          <w:lang w:val="en-ID" w:eastAsia="en-ID"/>
        </w:rPr>
        <w:t xml:space="preserve"> </w:t>
      </w:r>
      <w:proofErr w:type="spellStart"/>
      <w:r w:rsidRPr="00CA0FB9">
        <w:rPr>
          <w:bCs/>
          <w:lang w:val="en-ID" w:eastAsia="en-ID"/>
        </w:rPr>
        <w:t>bagaimana</w:t>
      </w:r>
      <w:proofErr w:type="spellEnd"/>
      <w:r w:rsidRPr="00CA0FB9">
        <w:rPr>
          <w:bCs/>
          <w:lang w:val="en-ID" w:eastAsia="en-ID"/>
        </w:rPr>
        <w:t xml:space="preserve"> </w:t>
      </w:r>
      <w:proofErr w:type="spellStart"/>
      <w:r w:rsidRPr="00CA0FB9">
        <w:rPr>
          <w:bCs/>
          <w:lang w:val="en-ID" w:eastAsia="en-ID"/>
        </w:rPr>
        <w:t>mereka</w:t>
      </w:r>
      <w:proofErr w:type="spellEnd"/>
      <w:r w:rsidRPr="00CA0FB9">
        <w:rPr>
          <w:bCs/>
          <w:lang w:val="en-ID" w:eastAsia="en-ID"/>
        </w:rPr>
        <w:t xml:space="preserve"> </w:t>
      </w:r>
      <w:proofErr w:type="spellStart"/>
      <w:r w:rsidRPr="00CA0FB9">
        <w:rPr>
          <w:bCs/>
          <w:lang w:val="en-ID" w:eastAsia="en-ID"/>
        </w:rPr>
        <w:t>memandang</w:t>
      </w:r>
      <w:proofErr w:type="spellEnd"/>
      <w:r w:rsidRPr="00CA0FB9">
        <w:rPr>
          <w:bCs/>
          <w:lang w:val="en-ID" w:eastAsia="en-ID"/>
        </w:rPr>
        <w:t xml:space="preserve"> </w:t>
      </w:r>
      <w:proofErr w:type="spellStart"/>
      <w:r w:rsidRPr="00CA0FB9">
        <w:rPr>
          <w:bCs/>
          <w:lang w:val="en-ID" w:eastAsia="en-ID"/>
        </w:rPr>
        <w:t>isu</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 xml:space="preserve"> dan </w:t>
      </w:r>
      <w:proofErr w:type="spellStart"/>
      <w:r w:rsidRPr="00CA0FB9">
        <w:rPr>
          <w:bCs/>
          <w:lang w:val="en-ID" w:eastAsia="en-ID"/>
        </w:rPr>
        <w:t>bagaimana</w:t>
      </w:r>
      <w:proofErr w:type="spellEnd"/>
      <w:r w:rsidRPr="00CA0FB9">
        <w:rPr>
          <w:bCs/>
          <w:lang w:val="en-ID" w:eastAsia="en-ID"/>
        </w:rPr>
        <w:t xml:space="preserve"> </w:t>
      </w:r>
      <w:proofErr w:type="spellStart"/>
      <w:r w:rsidRPr="00CA0FB9">
        <w:rPr>
          <w:bCs/>
          <w:lang w:val="en-ID" w:eastAsia="en-ID"/>
        </w:rPr>
        <w:t>mereka</w:t>
      </w:r>
      <w:proofErr w:type="spellEnd"/>
      <w:r w:rsidRPr="00CA0FB9">
        <w:rPr>
          <w:bCs/>
          <w:lang w:val="en-ID" w:eastAsia="en-ID"/>
        </w:rPr>
        <w:t xml:space="preserve"> </w:t>
      </w:r>
      <w:proofErr w:type="spellStart"/>
      <w:r w:rsidRPr="00CA0FB9">
        <w:rPr>
          <w:bCs/>
          <w:lang w:val="en-ID" w:eastAsia="en-ID"/>
        </w:rPr>
        <w:t>bertindak</w:t>
      </w:r>
      <w:proofErr w:type="spellEnd"/>
      <w:r w:rsidRPr="00CA0FB9">
        <w:rPr>
          <w:bCs/>
          <w:lang w:val="en-ID" w:eastAsia="en-ID"/>
        </w:rPr>
        <w:t xml:space="preserve"> </w:t>
      </w:r>
      <w:proofErr w:type="spellStart"/>
      <w:r w:rsidRPr="00CA0FB9">
        <w:rPr>
          <w:bCs/>
          <w:lang w:val="en-ID" w:eastAsia="en-ID"/>
        </w:rPr>
        <w:t>dalam</w:t>
      </w:r>
      <w:proofErr w:type="spellEnd"/>
      <w:r w:rsidRPr="00CA0FB9">
        <w:rPr>
          <w:bCs/>
          <w:lang w:val="en-ID" w:eastAsia="en-ID"/>
        </w:rPr>
        <w:t xml:space="preserve"> </w:t>
      </w:r>
      <w:proofErr w:type="spellStart"/>
      <w:r w:rsidRPr="00CA0FB9">
        <w:rPr>
          <w:bCs/>
          <w:lang w:val="en-ID" w:eastAsia="en-ID"/>
        </w:rPr>
        <w:t>menghadapi</w:t>
      </w:r>
      <w:proofErr w:type="spellEnd"/>
      <w:r w:rsidRPr="00CA0FB9">
        <w:rPr>
          <w:bCs/>
          <w:lang w:val="en-ID" w:eastAsia="en-ID"/>
        </w:rPr>
        <w:t xml:space="preserve"> </w:t>
      </w:r>
      <w:proofErr w:type="spellStart"/>
      <w:r w:rsidRPr="00CA0FB9">
        <w:rPr>
          <w:bCs/>
          <w:lang w:val="en-ID" w:eastAsia="en-ID"/>
        </w:rPr>
        <w:t>tantangan</w:t>
      </w:r>
      <w:proofErr w:type="spellEnd"/>
      <w:r w:rsidRPr="00CA0FB9">
        <w:rPr>
          <w:bCs/>
          <w:lang w:val="en-ID" w:eastAsia="en-ID"/>
        </w:rPr>
        <w:t xml:space="preserve"> </w:t>
      </w:r>
      <w:proofErr w:type="spellStart"/>
      <w:r w:rsidRPr="00CA0FB9">
        <w:rPr>
          <w:bCs/>
          <w:lang w:val="en-ID" w:eastAsia="en-ID"/>
        </w:rPr>
        <w:t>keberlanjutan</w:t>
      </w:r>
      <w:proofErr w:type="spellEnd"/>
      <w:r w:rsidRPr="00CA0FB9">
        <w:rPr>
          <w:bCs/>
          <w:lang w:val="en-ID" w:eastAsia="en-ID"/>
        </w:rPr>
        <w:t xml:space="preserve"> di masa </w:t>
      </w:r>
      <w:proofErr w:type="spellStart"/>
      <w:r w:rsidRPr="00CA0FB9">
        <w:rPr>
          <w:bCs/>
          <w:lang w:val="en-ID" w:eastAsia="en-ID"/>
        </w:rPr>
        <w:t>mendatang</w:t>
      </w:r>
      <w:proofErr w:type="spellEnd"/>
      <w:r w:rsidRPr="00CA0FB9">
        <w:rPr>
          <w:bCs/>
          <w:lang w:val="en-ID" w:eastAsia="en-ID"/>
        </w:rPr>
        <w:t>.</w:t>
      </w:r>
    </w:p>
    <w:p w14:paraId="26051949" w14:textId="77777777" w:rsidR="00CA0FB9" w:rsidRPr="00CA0FB9" w:rsidRDefault="00CA0FB9" w:rsidP="005134DE">
      <w:pPr>
        <w:spacing w:before="100" w:beforeAutospacing="1" w:after="100" w:afterAutospacing="1" w:line="276" w:lineRule="auto"/>
        <w:jc w:val="both"/>
        <w:rPr>
          <w:bCs/>
          <w:lang w:val="en-ID" w:eastAsia="en-ID"/>
        </w:rPr>
      </w:pPr>
      <w:proofErr w:type="spellStart"/>
      <w:r w:rsidRPr="00CA0FB9">
        <w:rPr>
          <w:bCs/>
          <w:lang w:val="en-ID" w:eastAsia="en-ID"/>
        </w:rPr>
        <w:t>Perguruan</w:t>
      </w:r>
      <w:proofErr w:type="spellEnd"/>
      <w:r w:rsidRPr="00CA0FB9">
        <w:rPr>
          <w:bCs/>
          <w:lang w:val="en-ID" w:eastAsia="en-ID"/>
        </w:rPr>
        <w:t xml:space="preserve"> </w:t>
      </w:r>
      <w:proofErr w:type="spellStart"/>
      <w:r w:rsidRPr="00CA0FB9">
        <w:rPr>
          <w:bCs/>
          <w:lang w:val="en-ID" w:eastAsia="en-ID"/>
        </w:rPr>
        <w:t>tinggi</w:t>
      </w:r>
      <w:proofErr w:type="spellEnd"/>
      <w:r w:rsidRPr="00CA0FB9">
        <w:rPr>
          <w:bCs/>
          <w:lang w:val="en-ID" w:eastAsia="en-ID"/>
        </w:rPr>
        <w:t xml:space="preserve"> </w:t>
      </w:r>
      <w:proofErr w:type="spellStart"/>
      <w:r w:rsidRPr="00CA0FB9">
        <w:rPr>
          <w:bCs/>
          <w:lang w:val="en-ID" w:eastAsia="en-ID"/>
        </w:rPr>
        <w:t>memiliki</w:t>
      </w:r>
      <w:proofErr w:type="spellEnd"/>
      <w:r w:rsidRPr="00CA0FB9">
        <w:rPr>
          <w:bCs/>
          <w:lang w:val="en-ID" w:eastAsia="en-ID"/>
        </w:rPr>
        <w:t xml:space="preserve"> </w:t>
      </w:r>
      <w:proofErr w:type="spellStart"/>
      <w:r w:rsidRPr="00CA0FB9">
        <w:rPr>
          <w:bCs/>
          <w:lang w:val="en-ID" w:eastAsia="en-ID"/>
        </w:rPr>
        <w:t>tanggung</w:t>
      </w:r>
      <w:proofErr w:type="spellEnd"/>
      <w:r w:rsidRPr="00CA0FB9">
        <w:rPr>
          <w:bCs/>
          <w:lang w:val="en-ID" w:eastAsia="en-ID"/>
        </w:rPr>
        <w:t xml:space="preserve"> </w:t>
      </w:r>
      <w:proofErr w:type="spellStart"/>
      <w:r w:rsidRPr="00CA0FB9">
        <w:rPr>
          <w:bCs/>
          <w:lang w:val="en-ID" w:eastAsia="en-ID"/>
        </w:rPr>
        <w:t>jawab</w:t>
      </w:r>
      <w:proofErr w:type="spellEnd"/>
      <w:r w:rsidRPr="00CA0FB9">
        <w:rPr>
          <w:bCs/>
          <w:lang w:val="en-ID" w:eastAsia="en-ID"/>
        </w:rPr>
        <w:t xml:space="preserve"> </w:t>
      </w:r>
      <w:proofErr w:type="spellStart"/>
      <w:r w:rsidRPr="00CA0FB9">
        <w:rPr>
          <w:bCs/>
          <w:lang w:val="en-ID" w:eastAsia="en-ID"/>
        </w:rPr>
        <w:t>penting</w:t>
      </w:r>
      <w:proofErr w:type="spellEnd"/>
      <w:r w:rsidRPr="00CA0FB9">
        <w:rPr>
          <w:bCs/>
          <w:lang w:val="en-ID" w:eastAsia="en-ID"/>
        </w:rPr>
        <w:t xml:space="preserve"> </w:t>
      </w:r>
      <w:proofErr w:type="spellStart"/>
      <w:r w:rsidRPr="00CA0FB9">
        <w:rPr>
          <w:bCs/>
          <w:lang w:val="en-ID" w:eastAsia="en-ID"/>
        </w:rPr>
        <w:t>dalam</w:t>
      </w:r>
      <w:proofErr w:type="spellEnd"/>
      <w:r w:rsidRPr="00CA0FB9">
        <w:rPr>
          <w:bCs/>
          <w:lang w:val="en-ID" w:eastAsia="en-ID"/>
        </w:rPr>
        <w:t xml:space="preserve"> </w:t>
      </w:r>
      <w:proofErr w:type="spellStart"/>
      <w:r w:rsidRPr="00CA0FB9">
        <w:rPr>
          <w:bCs/>
          <w:lang w:val="en-ID" w:eastAsia="en-ID"/>
        </w:rPr>
        <w:t>membentuk</w:t>
      </w:r>
      <w:proofErr w:type="spellEnd"/>
      <w:r w:rsidRPr="00CA0FB9">
        <w:rPr>
          <w:bCs/>
          <w:lang w:val="en-ID" w:eastAsia="en-ID"/>
        </w:rPr>
        <w:t xml:space="preserve"> </w:t>
      </w:r>
      <w:proofErr w:type="spellStart"/>
      <w:r w:rsidRPr="00CA0FB9">
        <w:rPr>
          <w:bCs/>
          <w:lang w:val="en-ID" w:eastAsia="en-ID"/>
        </w:rPr>
        <w:t>literasi</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 xml:space="preserve"> </w:t>
      </w:r>
      <w:proofErr w:type="spellStart"/>
      <w:r w:rsidRPr="00CA0FB9">
        <w:rPr>
          <w:bCs/>
          <w:lang w:val="en-ID" w:eastAsia="en-ID"/>
        </w:rPr>
        <w:t>mahasiswa</w:t>
      </w:r>
      <w:proofErr w:type="spellEnd"/>
      <w:r w:rsidRPr="00CA0FB9">
        <w:rPr>
          <w:bCs/>
          <w:lang w:val="en-ID" w:eastAsia="en-ID"/>
        </w:rPr>
        <w:t xml:space="preserve">. </w:t>
      </w:r>
      <w:proofErr w:type="spellStart"/>
      <w:r w:rsidRPr="00CA0FB9">
        <w:rPr>
          <w:bCs/>
          <w:lang w:val="en-ID" w:eastAsia="en-ID"/>
        </w:rPr>
        <w:t>Melalui</w:t>
      </w:r>
      <w:proofErr w:type="spellEnd"/>
      <w:r w:rsidRPr="00CA0FB9">
        <w:rPr>
          <w:bCs/>
          <w:lang w:val="en-ID" w:eastAsia="en-ID"/>
        </w:rPr>
        <w:t xml:space="preserve"> </w:t>
      </w:r>
      <w:proofErr w:type="spellStart"/>
      <w:r w:rsidRPr="00CA0FB9">
        <w:rPr>
          <w:bCs/>
          <w:lang w:val="en-ID" w:eastAsia="en-ID"/>
        </w:rPr>
        <w:t>kurikulum</w:t>
      </w:r>
      <w:proofErr w:type="spellEnd"/>
      <w:r w:rsidRPr="00CA0FB9">
        <w:rPr>
          <w:bCs/>
          <w:lang w:val="en-ID" w:eastAsia="en-ID"/>
        </w:rPr>
        <w:t xml:space="preserve">, </w:t>
      </w:r>
      <w:proofErr w:type="spellStart"/>
      <w:r w:rsidRPr="00CA0FB9">
        <w:rPr>
          <w:bCs/>
          <w:lang w:val="en-ID" w:eastAsia="en-ID"/>
        </w:rPr>
        <w:t>kegiatan</w:t>
      </w:r>
      <w:proofErr w:type="spellEnd"/>
      <w:r w:rsidRPr="00CA0FB9">
        <w:rPr>
          <w:bCs/>
          <w:lang w:val="en-ID" w:eastAsia="en-ID"/>
        </w:rPr>
        <w:t xml:space="preserve"> </w:t>
      </w:r>
      <w:proofErr w:type="spellStart"/>
      <w:r w:rsidRPr="00CA0FB9">
        <w:rPr>
          <w:bCs/>
          <w:lang w:val="en-ID" w:eastAsia="en-ID"/>
        </w:rPr>
        <w:t>pembelajaran</w:t>
      </w:r>
      <w:proofErr w:type="spellEnd"/>
      <w:r w:rsidRPr="00CA0FB9">
        <w:rPr>
          <w:bCs/>
          <w:lang w:val="en-ID" w:eastAsia="en-ID"/>
        </w:rPr>
        <w:t xml:space="preserve">, </w:t>
      </w:r>
      <w:proofErr w:type="spellStart"/>
      <w:r w:rsidRPr="00CA0FB9">
        <w:rPr>
          <w:bCs/>
          <w:lang w:val="en-ID" w:eastAsia="en-ID"/>
        </w:rPr>
        <w:t>penelitian</w:t>
      </w:r>
      <w:proofErr w:type="spellEnd"/>
      <w:r w:rsidRPr="00CA0FB9">
        <w:rPr>
          <w:bCs/>
          <w:lang w:val="en-ID" w:eastAsia="en-ID"/>
        </w:rPr>
        <w:t xml:space="preserve">, </w:t>
      </w:r>
      <w:proofErr w:type="spellStart"/>
      <w:r w:rsidRPr="00CA0FB9">
        <w:rPr>
          <w:bCs/>
          <w:lang w:val="en-ID" w:eastAsia="en-ID"/>
        </w:rPr>
        <w:t>serta</w:t>
      </w:r>
      <w:proofErr w:type="spellEnd"/>
      <w:r w:rsidRPr="00CA0FB9">
        <w:rPr>
          <w:bCs/>
          <w:lang w:val="en-ID" w:eastAsia="en-ID"/>
        </w:rPr>
        <w:t xml:space="preserve"> </w:t>
      </w:r>
      <w:proofErr w:type="spellStart"/>
      <w:r w:rsidRPr="00CA0FB9">
        <w:rPr>
          <w:bCs/>
          <w:lang w:val="en-ID" w:eastAsia="en-ID"/>
        </w:rPr>
        <w:t>pengabdian</w:t>
      </w:r>
      <w:proofErr w:type="spellEnd"/>
      <w:r w:rsidRPr="00CA0FB9">
        <w:rPr>
          <w:bCs/>
          <w:lang w:val="en-ID" w:eastAsia="en-ID"/>
        </w:rPr>
        <w:t xml:space="preserve"> </w:t>
      </w:r>
      <w:proofErr w:type="spellStart"/>
      <w:r w:rsidRPr="00CA0FB9">
        <w:rPr>
          <w:bCs/>
          <w:lang w:val="en-ID" w:eastAsia="en-ID"/>
        </w:rPr>
        <w:t>kepada</w:t>
      </w:r>
      <w:proofErr w:type="spellEnd"/>
      <w:r w:rsidRPr="00CA0FB9">
        <w:rPr>
          <w:bCs/>
          <w:lang w:val="en-ID" w:eastAsia="en-ID"/>
        </w:rPr>
        <w:t xml:space="preserve"> </w:t>
      </w:r>
      <w:proofErr w:type="spellStart"/>
      <w:r w:rsidRPr="00CA0FB9">
        <w:rPr>
          <w:bCs/>
          <w:lang w:val="en-ID" w:eastAsia="en-ID"/>
        </w:rPr>
        <w:t>masyarakat</w:t>
      </w:r>
      <w:proofErr w:type="spellEnd"/>
      <w:r w:rsidRPr="00CA0FB9">
        <w:rPr>
          <w:bCs/>
          <w:lang w:val="en-ID" w:eastAsia="en-ID"/>
        </w:rPr>
        <w:t xml:space="preserve">, </w:t>
      </w:r>
      <w:proofErr w:type="spellStart"/>
      <w:r w:rsidRPr="00CA0FB9">
        <w:rPr>
          <w:bCs/>
          <w:lang w:val="en-ID" w:eastAsia="en-ID"/>
        </w:rPr>
        <w:t>perguruan</w:t>
      </w:r>
      <w:proofErr w:type="spellEnd"/>
      <w:r w:rsidRPr="00CA0FB9">
        <w:rPr>
          <w:bCs/>
          <w:lang w:val="en-ID" w:eastAsia="en-ID"/>
        </w:rPr>
        <w:t xml:space="preserve"> </w:t>
      </w:r>
      <w:proofErr w:type="spellStart"/>
      <w:r w:rsidRPr="00CA0FB9">
        <w:rPr>
          <w:bCs/>
          <w:lang w:val="en-ID" w:eastAsia="en-ID"/>
        </w:rPr>
        <w:t>tinggi</w:t>
      </w:r>
      <w:proofErr w:type="spellEnd"/>
      <w:r w:rsidRPr="00CA0FB9">
        <w:rPr>
          <w:bCs/>
          <w:lang w:val="en-ID" w:eastAsia="en-ID"/>
        </w:rPr>
        <w:t xml:space="preserve"> </w:t>
      </w:r>
      <w:proofErr w:type="spellStart"/>
      <w:r w:rsidRPr="00CA0FB9">
        <w:rPr>
          <w:bCs/>
          <w:lang w:val="en-ID" w:eastAsia="en-ID"/>
        </w:rPr>
        <w:t>dapat</w:t>
      </w:r>
      <w:proofErr w:type="spellEnd"/>
      <w:r w:rsidRPr="00CA0FB9">
        <w:rPr>
          <w:bCs/>
          <w:lang w:val="en-ID" w:eastAsia="en-ID"/>
        </w:rPr>
        <w:t xml:space="preserve"> </w:t>
      </w:r>
      <w:proofErr w:type="spellStart"/>
      <w:r w:rsidRPr="00CA0FB9">
        <w:rPr>
          <w:bCs/>
          <w:lang w:val="en-ID" w:eastAsia="en-ID"/>
        </w:rPr>
        <w:t>menanamkan</w:t>
      </w:r>
      <w:proofErr w:type="spellEnd"/>
      <w:r w:rsidRPr="00CA0FB9">
        <w:rPr>
          <w:bCs/>
          <w:lang w:val="en-ID" w:eastAsia="en-ID"/>
        </w:rPr>
        <w:t xml:space="preserve"> </w:t>
      </w:r>
      <w:proofErr w:type="spellStart"/>
      <w:r w:rsidRPr="00CA0FB9">
        <w:rPr>
          <w:bCs/>
          <w:lang w:val="en-ID" w:eastAsia="en-ID"/>
        </w:rPr>
        <w:t>pemahaman</w:t>
      </w:r>
      <w:proofErr w:type="spellEnd"/>
      <w:r w:rsidRPr="00CA0FB9">
        <w:rPr>
          <w:bCs/>
          <w:lang w:val="en-ID" w:eastAsia="en-ID"/>
        </w:rPr>
        <w:t xml:space="preserve"> dan </w:t>
      </w:r>
      <w:proofErr w:type="spellStart"/>
      <w:r w:rsidRPr="00CA0FB9">
        <w:rPr>
          <w:bCs/>
          <w:lang w:val="en-ID" w:eastAsia="en-ID"/>
        </w:rPr>
        <w:t>kepedulian</w:t>
      </w:r>
      <w:proofErr w:type="spellEnd"/>
      <w:r w:rsidRPr="00CA0FB9">
        <w:rPr>
          <w:bCs/>
          <w:lang w:val="en-ID" w:eastAsia="en-ID"/>
        </w:rPr>
        <w:t xml:space="preserve"> </w:t>
      </w:r>
      <w:proofErr w:type="spellStart"/>
      <w:r w:rsidRPr="00CA0FB9">
        <w:rPr>
          <w:bCs/>
          <w:lang w:val="en-ID" w:eastAsia="en-ID"/>
        </w:rPr>
        <w:t>terhadap</w:t>
      </w:r>
      <w:proofErr w:type="spellEnd"/>
      <w:r w:rsidRPr="00CA0FB9">
        <w:rPr>
          <w:bCs/>
          <w:lang w:val="en-ID" w:eastAsia="en-ID"/>
        </w:rPr>
        <w:t xml:space="preserve"> </w:t>
      </w:r>
      <w:proofErr w:type="spellStart"/>
      <w:r w:rsidRPr="00CA0FB9">
        <w:rPr>
          <w:bCs/>
          <w:lang w:val="en-ID" w:eastAsia="en-ID"/>
        </w:rPr>
        <w:t>isu</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 xml:space="preserve"> </w:t>
      </w:r>
      <w:proofErr w:type="spellStart"/>
      <w:r w:rsidRPr="00CA0FB9">
        <w:rPr>
          <w:bCs/>
          <w:lang w:val="en-ID" w:eastAsia="en-ID"/>
        </w:rPr>
        <w:t>secara</w:t>
      </w:r>
      <w:proofErr w:type="spellEnd"/>
      <w:r w:rsidRPr="00CA0FB9">
        <w:rPr>
          <w:bCs/>
          <w:lang w:val="en-ID" w:eastAsia="en-ID"/>
        </w:rPr>
        <w:t xml:space="preserve"> </w:t>
      </w:r>
      <w:proofErr w:type="spellStart"/>
      <w:r w:rsidRPr="00CA0FB9">
        <w:rPr>
          <w:bCs/>
          <w:lang w:val="en-ID" w:eastAsia="en-ID"/>
        </w:rPr>
        <w:t>sistematis</w:t>
      </w:r>
      <w:proofErr w:type="spellEnd"/>
      <w:r w:rsidRPr="00CA0FB9">
        <w:rPr>
          <w:bCs/>
          <w:lang w:val="en-ID" w:eastAsia="en-ID"/>
        </w:rPr>
        <w:t xml:space="preserve">. </w:t>
      </w:r>
      <w:proofErr w:type="spellStart"/>
      <w:r w:rsidRPr="00CA0FB9">
        <w:rPr>
          <w:bCs/>
          <w:lang w:val="en-ID" w:eastAsia="en-ID"/>
        </w:rPr>
        <w:t>Namun</w:t>
      </w:r>
      <w:proofErr w:type="spellEnd"/>
      <w:r w:rsidRPr="00CA0FB9">
        <w:rPr>
          <w:bCs/>
          <w:lang w:val="en-ID" w:eastAsia="en-ID"/>
        </w:rPr>
        <w:t xml:space="preserve">, </w:t>
      </w:r>
      <w:proofErr w:type="spellStart"/>
      <w:r w:rsidRPr="00CA0FB9">
        <w:rPr>
          <w:bCs/>
          <w:lang w:val="en-ID" w:eastAsia="en-ID"/>
        </w:rPr>
        <w:t>integrasi</w:t>
      </w:r>
      <w:proofErr w:type="spellEnd"/>
      <w:r w:rsidRPr="00CA0FB9">
        <w:rPr>
          <w:bCs/>
          <w:lang w:val="en-ID" w:eastAsia="en-ID"/>
        </w:rPr>
        <w:t xml:space="preserve"> </w:t>
      </w:r>
      <w:proofErr w:type="spellStart"/>
      <w:r w:rsidRPr="00CA0FB9">
        <w:rPr>
          <w:bCs/>
          <w:lang w:val="en-ID" w:eastAsia="en-ID"/>
        </w:rPr>
        <w:t>pendidikan</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 xml:space="preserve"> </w:t>
      </w:r>
      <w:proofErr w:type="spellStart"/>
      <w:r w:rsidRPr="00CA0FB9">
        <w:rPr>
          <w:bCs/>
          <w:lang w:val="en-ID" w:eastAsia="en-ID"/>
        </w:rPr>
        <w:t>dalam</w:t>
      </w:r>
      <w:proofErr w:type="spellEnd"/>
      <w:r w:rsidRPr="00CA0FB9">
        <w:rPr>
          <w:bCs/>
          <w:lang w:val="en-ID" w:eastAsia="en-ID"/>
        </w:rPr>
        <w:t xml:space="preserve"> </w:t>
      </w:r>
      <w:proofErr w:type="spellStart"/>
      <w:r w:rsidRPr="00CA0FB9">
        <w:rPr>
          <w:bCs/>
          <w:lang w:val="en-ID" w:eastAsia="en-ID"/>
        </w:rPr>
        <w:t>perguruan</w:t>
      </w:r>
      <w:proofErr w:type="spellEnd"/>
      <w:r w:rsidRPr="00CA0FB9">
        <w:rPr>
          <w:bCs/>
          <w:lang w:val="en-ID" w:eastAsia="en-ID"/>
        </w:rPr>
        <w:t xml:space="preserve"> </w:t>
      </w:r>
      <w:proofErr w:type="spellStart"/>
      <w:r w:rsidRPr="00CA0FB9">
        <w:rPr>
          <w:bCs/>
          <w:lang w:val="en-ID" w:eastAsia="en-ID"/>
        </w:rPr>
        <w:t>tinggi</w:t>
      </w:r>
      <w:proofErr w:type="spellEnd"/>
      <w:r w:rsidRPr="00CA0FB9">
        <w:rPr>
          <w:bCs/>
          <w:lang w:val="en-ID" w:eastAsia="en-ID"/>
        </w:rPr>
        <w:t xml:space="preserve"> </w:t>
      </w:r>
      <w:proofErr w:type="spellStart"/>
      <w:r w:rsidRPr="00CA0FB9">
        <w:rPr>
          <w:bCs/>
          <w:lang w:val="en-ID" w:eastAsia="en-ID"/>
        </w:rPr>
        <w:t>masih</w:t>
      </w:r>
      <w:proofErr w:type="spellEnd"/>
      <w:r w:rsidRPr="00CA0FB9">
        <w:rPr>
          <w:bCs/>
          <w:lang w:val="en-ID" w:eastAsia="en-ID"/>
        </w:rPr>
        <w:t xml:space="preserve"> </w:t>
      </w:r>
      <w:proofErr w:type="spellStart"/>
      <w:r w:rsidRPr="00CA0FB9">
        <w:rPr>
          <w:bCs/>
          <w:lang w:val="en-ID" w:eastAsia="en-ID"/>
        </w:rPr>
        <w:t>menghadapi</w:t>
      </w:r>
      <w:proofErr w:type="spellEnd"/>
      <w:r w:rsidRPr="00CA0FB9">
        <w:rPr>
          <w:bCs/>
          <w:lang w:val="en-ID" w:eastAsia="en-ID"/>
        </w:rPr>
        <w:t xml:space="preserve"> </w:t>
      </w:r>
      <w:proofErr w:type="spellStart"/>
      <w:r w:rsidRPr="00CA0FB9">
        <w:rPr>
          <w:bCs/>
          <w:lang w:val="en-ID" w:eastAsia="en-ID"/>
        </w:rPr>
        <w:t>berbagai</w:t>
      </w:r>
      <w:proofErr w:type="spellEnd"/>
      <w:r w:rsidRPr="00CA0FB9">
        <w:rPr>
          <w:bCs/>
          <w:lang w:val="en-ID" w:eastAsia="en-ID"/>
        </w:rPr>
        <w:t xml:space="preserve"> </w:t>
      </w:r>
      <w:proofErr w:type="spellStart"/>
      <w:r w:rsidRPr="00CA0FB9">
        <w:rPr>
          <w:bCs/>
          <w:lang w:val="en-ID" w:eastAsia="en-ID"/>
        </w:rPr>
        <w:t>tantangan</w:t>
      </w:r>
      <w:proofErr w:type="spellEnd"/>
      <w:r w:rsidRPr="00CA0FB9">
        <w:rPr>
          <w:bCs/>
          <w:lang w:val="en-ID" w:eastAsia="en-ID"/>
        </w:rPr>
        <w:t xml:space="preserve">. Tidak </w:t>
      </w:r>
      <w:proofErr w:type="spellStart"/>
      <w:r w:rsidRPr="00CA0FB9">
        <w:rPr>
          <w:bCs/>
          <w:lang w:val="en-ID" w:eastAsia="en-ID"/>
        </w:rPr>
        <w:t>semua</w:t>
      </w:r>
      <w:proofErr w:type="spellEnd"/>
      <w:r w:rsidRPr="00CA0FB9">
        <w:rPr>
          <w:bCs/>
          <w:lang w:val="en-ID" w:eastAsia="en-ID"/>
        </w:rPr>
        <w:t xml:space="preserve"> program </w:t>
      </w:r>
      <w:proofErr w:type="spellStart"/>
      <w:r w:rsidRPr="00CA0FB9">
        <w:rPr>
          <w:bCs/>
          <w:lang w:val="en-ID" w:eastAsia="en-ID"/>
        </w:rPr>
        <w:t>studi</w:t>
      </w:r>
      <w:proofErr w:type="spellEnd"/>
      <w:r w:rsidRPr="00CA0FB9">
        <w:rPr>
          <w:bCs/>
          <w:lang w:val="en-ID" w:eastAsia="en-ID"/>
        </w:rPr>
        <w:t xml:space="preserve"> </w:t>
      </w:r>
      <w:proofErr w:type="spellStart"/>
      <w:r w:rsidRPr="00CA0FB9">
        <w:rPr>
          <w:bCs/>
          <w:lang w:val="en-ID" w:eastAsia="en-ID"/>
        </w:rPr>
        <w:t>secara</w:t>
      </w:r>
      <w:proofErr w:type="spellEnd"/>
      <w:r w:rsidRPr="00CA0FB9">
        <w:rPr>
          <w:bCs/>
          <w:lang w:val="en-ID" w:eastAsia="en-ID"/>
        </w:rPr>
        <w:t xml:space="preserve"> </w:t>
      </w:r>
      <w:proofErr w:type="spellStart"/>
      <w:r w:rsidRPr="00CA0FB9">
        <w:rPr>
          <w:bCs/>
          <w:lang w:val="en-ID" w:eastAsia="en-ID"/>
        </w:rPr>
        <w:t>eksplisit</w:t>
      </w:r>
      <w:proofErr w:type="spellEnd"/>
      <w:r w:rsidRPr="00CA0FB9">
        <w:rPr>
          <w:bCs/>
          <w:lang w:val="en-ID" w:eastAsia="en-ID"/>
        </w:rPr>
        <w:t xml:space="preserve"> </w:t>
      </w:r>
      <w:proofErr w:type="spellStart"/>
      <w:r w:rsidRPr="00CA0FB9">
        <w:rPr>
          <w:bCs/>
          <w:lang w:val="en-ID" w:eastAsia="en-ID"/>
        </w:rPr>
        <w:t>memasukkan</w:t>
      </w:r>
      <w:proofErr w:type="spellEnd"/>
      <w:r w:rsidRPr="00CA0FB9">
        <w:rPr>
          <w:bCs/>
          <w:lang w:val="en-ID" w:eastAsia="en-ID"/>
        </w:rPr>
        <w:t xml:space="preserve"> </w:t>
      </w:r>
      <w:proofErr w:type="spellStart"/>
      <w:r w:rsidRPr="00CA0FB9">
        <w:rPr>
          <w:bCs/>
          <w:lang w:val="en-ID" w:eastAsia="en-ID"/>
        </w:rPr>
        <w:t>isu</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 xml:space="preserve"> </w:t>
      </w:r>
      <w:proofErr w:type="spellStart"/>
      <w:r w:rsidRPr="00CA0FB9">
        <w:rPr>
          <w:bCs/>
          <w:lang w:val="en-ID" w:eastAsia="en-ID"/>
        </w:rPr>
        <w:t>dalam</w:t>
      </w:r>
      <w:proofErr w:type="spellEnd"/>
      <w:r w:rsidRPr="00CA0FB9">
        <w:rPr>
          <w:bCs/>
          <w:lang w:val="en-ID" w:eastAsia="en-ID"/>
        </w:rPr>
        <w:t xml:space="preserve"> </w:t>
      </w:r>
      <w:proofErr w:type="spellStart"/>
      <w:r w:rsidRPr="00CA0FB9">
        <w:rPr>
          <w:bCs/>
          <w:lang w:val="en-ID" w:eastAsia="en-ID"/>
        </w:rPr>
        <w:t>materi</w:t>
      </w:r>
      <w:proofErr w:type="spellEnd"/>
      <w:r w:rsidRPr="00CA0FB9">
        <w:rPr>
          <w:bCs/>
          <w:lang w:val="en-ID" w:eastAsia="en-ID"/>
        </w:rPr>
        <w:t xml:space="preserve"> </w:t>
      </w:r>
      <w:proofErr w:type="spellStart"/>
      <w:r w:rsidRPr="00CA0FB9">
        <w:rPr>
          <w:bCs/>
          <w:lang w:val="en-ID" w:eastAsia="en-ID"/>
        </w:rPr>
        <w:t>pembelajaran</w:t>
      </w:r>
      <w:proofErr w:type="spellEnd"/>
      <w:r w:rsidRPr="00CA0FB9">
        <w:rPr>
          <w:bCs/>
          <w:lang w:val="en-ID" w:eastAsia="en-ID"/>
        </w:rPr>
        <w:t xml:space="preserve">, </w:t>
      </w:r>
      <w:proofErr w:type="spellStart"/>
      <w:r w:rsidRPr="00CA0FB9">
        <w:rPr>
          <w:bCs/>
          <w:lang w:val="en-ID" w:eastAsia="en-ID"/>
        </w:rPr>
        <w:t>sehingga</w:t>
      </w:r>
      <w:proofErr w:type="spellEnd"/>
      <w:r w:rsidRPr="00CA0FB9">
        <w:rPr>
          <w:bCs/>
          <w:lang w:val="en-ID" w:eastAsia="en-ID"/>
        </w:rPr>
        <w:t xml:space="preserve"> </w:t>
      </w:r>
      <w:proofErr w:type="spellStart"/>
      <w:r w:rsidRPr="00CA0FB9">
        <w:rPr>
          <w:bCs/>
          <w:lang w:val="en-ID" w:eastAsia="en-ID"/>
        </w:rPr>
        <w:t>tingkat</w:t>
      </w:r>
      <w:proofErr w:type="spellEnd"/>
      <w:r w:rsidRPr="00CA0FB9">
        <w:rPr>
          <w:bCs/>
          <w:lang w:val="en-ID" w:eastAsia="en-ID"/>
        </w:rPr>
        <w:t xml:space="preserve"> </w:t>
      </w:r>
      <w:proofErr w:type="spellStart"/>
      <w:r w:rsidRPr="00CA0FB9">
        <w:rPr>
          <w:bCs/>
          <w:lang w:val="en-ID" w:eastAsia="en-ID"/>
        </w:rPr>
        <w:t>pemahaman</w:t>
      </w:r>
      <w:proofErr w:type="spellEnd"/>
      <w:r w:rsidRPr="00CA0FB9">
        <w:rPr>
          <w:bCs/>
          <w:lang w:val="en-ID" w:eastAsia="en-ID"/>
        </w:rPr>
        <w:t xml:space="preserve"> </w:t>
      </w:r>
      <w:proofErr w:type="spellStart"/>
      <w:r w:rsidRPr="00CA0FB9">
        <w:rPr>
          <w:bCs/>
          <w:lang w:val="en-ID" w:eastAsia="en-ID"/>
        </w:rPr>
        <w:t>mahasiswa</w:t>
      </w:r>
      <w:proofErr w:type="spellEnd"/>
      <w:r w:rsidRPr="00CA0FB9">
        <w:rPr>
          <w:bCs/>
          <w:lang w:val="en-ID" w:eastAsia="en-ID"/>
        </w:rPr>
        <w:t xml:space="preserve"> </w:t>
      </w:r>
      <w:proofErr w:type="spellStart"/>
      <w:r w:rsidRPr="00CA0FB9">
        <w:rPr>
          <w:bCs/>
          <w:lang w:val="en-ID" w:eastAsia="en-ID"/>
        </w:rPr>
        <w:t>terhadap</w:t>
      </w:r>
      <w:proofErr w:type="spellEnd"/>
      <w:r w:rsidRPr="00CA0FB9">
        <w:rPr>
          <w:bCs/>
          <w:lang w:val="en-ID" w:eastAsia="en-ID"/>
        </w:rPr>
        <w:t xml:space="preserve"> </w:t>
      </w:r>
      <w:proofErr w:type="spellStart"/>
      <w:r w:rsidRPr="00CA0FB9">
        <w:rPr>
          <w:bCs/>
          <w:lang w:val="en-ID" w:eastAsia="en-ID"/>
        </w:rPr>
        <w:t>permasalahan</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 xml:space="preserve"> </w:t>
      </w:r>
      <w:proofErr w:type="spellStart"/>
      <w:r w:rsidRPr="00CA0FB9">
        <w:rPr>
          <w:bCs/>
          <w:lang w:val="en-ID" w:eastAsia="en-ID"/>
        </w:rPr>
        <w:t>dapat</w:t>
      </w:r>
      <w:proofErr w:type="spellEnd"/>
      <w:r w:rsidRPr="00CA0FB9">
        <w:rPr>
          <w:bCs/>
          <w:lang w:val="en-ID" w:eastAsia="en-ID"/>
        </w:rPr>
        <w:t xml:space="preserve"> </w:t>
      </w:r>
      <w:proofErr w:type="spellStart"/>
      <w:r w:rsidRPr="00CA0FB9">
        <w:rPr>
          <w:bCs/>
          <w:lang w:val="en-ID" w:eastAsia="en-ID"/>
        </w:rPr>
        <w:t>bervariasi</w:t>
      </w:r>
      <w:proofErr w:type="spellEnd"/>
      <w:r w:rsidRPr="00CA0FB9">
        <w:rPr>
          <w:bCs/>
          <w:lang w:val="en-ID" w:eastAsia="en-ID"/>
        </w:rPr>
        <w:t xml:space="preserve">. Selain </w:t>
      </w:r>
      <w:proofErr w:type="spellStart"/>
      <w:r w:rsidRPr="00CA0FB9">
        <w:rPr>
          <w:bCs/>
          <w:lang w:val="en-ID" w:eastAsia="en-ID"/>
        </w:rPr>
        <w:t>itu</w:t>
      </w:r>
      <w:proofErr w:type="spellEnd"/>
      <w:r w:rsidRPr="00CA0FB9">
        <w:rPr>
          <w:bCs/>
          <w:lang w:val="en-ID" w:eastAsia="en-ID"/>
        </w:rPr>
        <w:t xml:space="preserve">, </w:t>
      </w:r>
      <w:proofErr w:type="spellStart"/>
      <w:r w:rsidRPr="00CA0FB9">
        <w:rPr>
          <w:bCs/>
          <w:lang w:val="en-ID" w:eastAsia="en-ID"/>
        </w:rPr>
        <w:t>pendekatan</w:t>
      </w:r>
      <w:proofErr w:type="spellEnd"/>
      <w:r w:rsidRPr="00CA0FB9">
        <w:rPr>
          <w:bCs/>
          <w:lang w:val="en-ID" w:eastAsia="en-ID"/>
        </w:rPr>
        <w:t xml:space="preserve"> </w:t>
      </w:r>
      <w:proofErr w:type="spellStart"/>
      <w:r w:rsidRPr="00CA0FB9">
        <w:rPr>
          <w:bCs/>
          <w:lang w:val="en-ID" w:eastAsia="en-ID"/>
        </w:rPr>
        <w:t>pembelajaran</w:t>
      </w:r>
      <w:proofErr w:type="spellEnd"/>
      <w:r w:rsidRPr="00CA0FB9">
        <w:rPr>
          <w:bCs/>
          <w:lang w:val="en-ID" w:eastAsia="en-ID"/>
        </w:rPr>
        <w:t xml:space="preserve"> yang </w:t>
      </w:r>
      <w:proofErr w:type="spellStart"/>
      <w:r w:rsidRPr="00CA0FB9">
        <w:rPr>
          <w:bCs/>
          <w:lang w:val="en-ID" w:eastAsia="en-ID"/>
        </w:rPr>
        <w:t>lebih</w:t>
      </w:r>
      <w:proofErr w:type="spellEnd"/>
      <w:r w:rsidRPr="00CA0FB9">
        <w:rPr>
          <w:bCs/>
          <w:lang w:val="en-ID" w:eastAsia="en-ID"/>
        </w:rPr>
        <w:t xml:space="preserve"> </w:t>
      </w:r>
      <w:proofErr w:type="spellStart"/>
      <w:r w:rsidRPr="00CA0FB9">
        <w:rPr>
          <w:bCs/>
          <w:lang w:val="en-ID" w:eastAsia="en-ID"/>
        </w:rPr>
        <w:t>menekankan</w:t>
      </w:r>
      <w:proofErr w:type="spellEnd"/>
      <w:r w:rsidRPr="00CA0FB9">
        <w:rPr>
          <w:bCs/>
          <w:lang w:val="en-ID" w:eastAsia="en-ID"/>
        </w:rPr>
        <w:t xml:space="preserve"> </w:t>
      </w:r>
      <w:proofErr w:type="spellStart"/>
      <w:r w:rsidRPr="00CA0FB9">
        <w:rPr>
          <w:bCs/>
          <w:lang w:val="en-ID" w:eastAsia="en-ID"/>
        </w:rPr>
        <w:t>aspek</w:t>
      </w:r>
      <w:proofErr w:type="spellEnd"/>
      <w:r w:rsidRPr="00CA0FB9">
        <w:rPr>
          <w:bCs/>
          <w:lang w:val="en-ID" w:eastAsia="en-ID"/>
        </w:rPr>
        <w:t xml:space="preserve"> </w:t>
      </w:r>
      <w:proofErr w:type="spellStart"/>
      <w:r w:rsidRPr="00CA0FB9">
        <w:rPr>
          <w:bCs/>
          <w:lang w:val="en-ID" w:eastAsia="en-ID"/>
        </w:rPr>
        <w:t>kognitif</w:t>
      </w:r>
      <w:proofErr w:type="spellEnd"/>
      <w:r w:rsidRPr="00CA0FB9">
        <w:rPr>
          <w:bCs/>
          <w:lang w:val="en-ID" w:eastAsia="en-ID"/>
        </w:rPr>
        <w:t xml:space="preserve"> </w:t>
      </w:r>
      <w:proofErr w:type="spellStart"/>
      <w:r w:rsidRPr="00CA0FB9">
        <w:rPr>
          <w:bCs/>
          <w:lang w:val="en-ID" w:eastAsia="en-ID"/>
        </w:rPr>
        <w:t>sering</w:t>
      </w:r>
      <w:proofErr w:type="spellEnd"/>
      <w:r w:rsidRPr="00CA0FB9">
        <w:rPr>
          <w:bCs/>
          <w:lang w:val="en-ID" w:eastAsia="en-ID"/>
        </w:rPr>
        <w:t xml:space="preserve"> kali </w:t>
      </w:r>
      <w:proofErr w:type="spellStart"/>
      <w:r w:rsidRPr="00CA0FB9">
        <w:rPr>
          <w:bCs/>
          <w:lang w:val="en-ID" w:eastAsia="en-ID"/>
        </w:rPr>
        <w:t>belum</w:t>
      </w:r>
      <w:proofErr w:type="spellEnd"/>
      <w:r w:rsidRPr="00CA0FB9">
        <w:rPr>
          <w:bCs/>
          <w:lang w:val="en-ID" w:eastAsia="en-ID"/>
        </w:rPr>
        <w:t xml:space="preserve"> </w:t>
      </w:r>
      <w:proofErr w:type="spellStart"/>
      <w:r w:rsidRPr="00CA0FB9">
        <w:rPr>
          <w:bCs/>
          <w:lang w:val="en-ID" w:eastAsia="en-ID"/>
        </w:rPr>
        <w:t>diimbangi</w:t>
      </w:r>
      <w:proofErr w:type="spellEnd"/>
      <w:r w:rsidRPr="00CA0FB9">
        <w:rPr>
          <w:bCs/>
          <w:lang w:val="en-ID" w:eastAsia="en-ID"/>
        </w:rPr>
        <w:t xml:space="preserve"> </w:t>
      </w:r>
      <w:proofErr w:type="spellStart"/>
      <w:r w:rsidRPr="00CA0FB9">
        <w:rPr>
          <w:bCs/>
          <w:lang w:val="en-ID" w:eastAsia="en-ID"/>
        </w:rPr>
        <w:t>dengan</w:t>
      </w:r>
      <w:proofErr w:type="spellEnd"/>
      <w:r w:rsidRPr="00CA0FB9">
        <w:rPr>
          <w:bCs/>
          <w:lang w:val="en-ID" w:eastAsia="en-ID"/>
        </w:rPr>
        <w:t xml:space="preserve"> </w:t>
      </w:r>
      <w:proofErr w:type="spellStart"/>
      <w:r w:rsidRPr="00CA0FB9">
        <w:rPr>
          <w:bCs/>
          <w:lang w:val="en-ID" w:eastAsia="en-ID"/>
        </w:rPr>
        <w:t>penguatan</w:t>
      </w:r>
      <w:proofErr w:type="spellEnd"/>
      <w:r w:rsidRPr="00CA0FB9">
        <w:rPr>
          <w:bCs/>
          <w:lang w:val="en-ID" w:eastAsia="en-ID"/>
        </w:rPr>
        <w:t xml:space="preserve"> </w:t>
      </w:r>
      <w:proofErr w:type="spellStart"/>
      <w:r w:rsidRPr="00CA0FB9">
        <w:rPr>
          <w:bCs/>
          <w:lang w:val="en-ID" w:eastAsia="en-ID"/>
        </w:rPr>
        <w:t>sikap</w:t>
      </w:r>
      <w:proofErr w:type="spellEnd"/>
      <w:r w:rsidRPr="00CA0FB9">
        <w:rPr>
          <w:bCs/>
          <w:lang w:val="en-ID" w:eastAsia="en-ID"/>
        </w:rPr>
        <w:t xml:space="preserve"> dan </w:t>
      </w:r>
      <w:proofErr w:type="spellStart"/>
      <w:r w:rsidRPr="00CA0FB9">
        <w:rPr>
          <w:bCs/>
          <w:lang w:val="en-ID" w:eastAsia="en-ID"/>
        </w:rPr>
        <w:t>perilaku</w:t>
      </w:r>
      <w:proofErr w:type="spellEnd"/>
      <w:r w:rsidRPr="00CA0FB9">
        <w:rPr>
          <w:bCs/>
          <w:lang w:val="en-ID" w:eastAsia="en-ID"/>
        </w:rPr>
        <w:t xml:space="preserve"> pro-</w:t>
      </w:r>
      <w:proofErr w:type="spellStart"/>
      <w:r w:rsidRPr="00CA0FB9">
        <w:rPr>
          <w:bCs/>
          <w:lang w:val="en-ID" w:eastAsia="en-ID"/>
        </w:rPr>
        <w:t>lingkungan</w:t>
      </w:r>
      <w:proofErr w:type="spellEnd"/>
      <w:r w:rsidRPr="00CA0FB9">
        <w:rPr>
          <w:bCs/>
          <w:lang w:val="en-ID" w:eastAsia="en-ID"/>
        </w:rPr>
        <w:t>.</w:t>
      </w:r>
    </w:p>
    <w:p w14:paraId="2CA7CF53" w14:textId="77777777" w:rsidR="00CA0FB9" w:rsidRPr="00CA0FB9" w:rsidRDefault="00CA0FB9" w:rsidP="005134DE">
      <w:pPr>
        <w:spacing w:before="100" w:beforeAutospacing="1" w:after="100" w:afterAutospacing="1" w:line="276" w:lineRule="auto"/>
        <w:jc w:val="both"/>
        <w:rPr>
          <w:bCs/>
          <w:lang w:val="en-ID" w:eastAsia="en-ID"/>
        </w:rPr>
      </w:pPr>
      <w:r w:rsidRPr="00CA0FB9">
        <w:rPr>
          <w:bCs/>
          <w:lang w:val="en-ID" w:eastAsia="en-ID"/>
        </w:rPr>
        <w:t xml:space="preserve">Di </w:t>
      </w:r>
      <w:proofErr w:type="spellStart"/>
      <w:r w:rsidRPr="00CA0FB9">
        <w:rPr>
          <w:bCs/>
          <w:lang w:val="en-ID" w:eastAsia="en-ID"/>
        </w:rPr>
        <w:t>sisi</w:t>
      </w:r>
      <w:proofErr w:type="spellEnd"/>
      <w:r w:rsidRPr="00CA0FB9">
        <w:rPr>
          <w:bCs/>
          <w:lang w:val="en-ID" w:eastAsia="en-ID"/>
        </w:rPr>
        <w:t xml:space="preserve"> lain, </w:t>
      </w:r>
      <w:proofErr w:type="spellStart"/>
      <w:r w:rsidRPr="00CA0FB9">
        <w:rPr>
          <w:bCs/>
          <w:lang w:val="en-ID" w:eastAsia="en-ID"/>
        </w:rPr>
        <w:t>perkembangan</w:t>
      </w:r>
      <w:proofErr w:type="spellEnd"/>
      <w:r w:rsidRPr="00CA0FB9">
        <w:rPr>
          <w:bCs/>
          <w:lang w:val="en-ID" w:eastAsia="en-ID"/>
        </w:rPr>
        <w:t xml:space="preserve"> </w:t>
      </w:r>
      <w:proofErr w:type="spellStart"/>
      <w:r w:rsidRPr="00CA0FB9">
        <w:rPr>
          <w:bCs/>
          <w:lang w:val="en-ID" w:eastAsia="en-ID"/>
        </w:rPr>
        <w:t>teknologi</w:t>
      </w:r>
      <w:proofErr w:type="spellEnd"/>
      <w:r w:rsidRPr="00CA0FB9">
        <w:rPr>
          <w:bCs/>
          <w:lang w:val="en-ID" w:eastAsia="en-ID"/>
        </w:rPr>
        <w:t xml:space="preserve"> </w:t>
      </w:r>
      <w:proofErr w:type="spellStart"/>
      <w:r w:rsidRPr="00CA0FB9">
        <w:rPr>
          <w:bCs/>
          <w:lang w:val="en-ID" w:eastAsia="en-ID"/>
        </w:rPr>
        <w:t>informasi</w:t>
      </w:r>
      <w:proofErr w:type="spellEnd"/>
      <w:r w:rsidRPr="00CA0FB9">
        <w:rPr>
          <w:bCs/>
          <w:lang w:val="en-ID" w:eastAsia="en-ID"/>
        </w:rPr>
        <w:t xml:space="preserve"> dan media digital </w:t>
      </w:r>
      <w:proofErr w:type="spellStart"/>
      <w:r w:rsidRPr="00CA0FB9">
        <w:rPr>
          <w:bCs/>
          <w:lang w:val="en-ID" w:eastAsia="en-ID"/>
        </w:rPr>
        <w:t>turut</w:t>
      </w:r>
      <w:proofErr w:type="spellEnd"/>
      <w:r w:rsidRPr="00CA0FB9">
        <w:rPr>
          <w:bCs/>
          <w:lang w:val="en-ID" w:eastAsia="en-ID"/>
        </w:rPr>
        <w:t xml:space="preserve"> </w:t>
      </w:r>
      <w:proofErr w:type="spellStart"/>
      <w:r w:rsidRPr="00CA0FB9">
        <w:rPr>
          <w:bCs/>
          <w:lang w:val="en-ID" w:eastAsia="en-ID"/>
        </w:rPr>
        <w:t>memengaruhi</w:t>
      </w:r>
      <w:proofErr w:type="spellEnd"/>
      <w:r w:rsidRPr="00CA0FB9">
        <w:rPr>
          <w:bCs/>
          <w:lang w:val="en-ID" w:eastAsia="en-ID"/>
        </w:rPr>
        <w:t xml:space="preserve"> </w:t>
      </w:r>
      <w:proofErr w:type="spellStart"/>
      <w:r w:rsidRPr="00CA0FB9">
        <w:rPr>
          <w:bCs/>
          <w:lang w:val="en-ID" w:eastAsia="en-ID"/>
        </w:rPr>
        <w:t>pembentukan</w:t>
      </w:r>
      <w:proofErr w:type="spellEnd"/>
      <w:r w:rsidRPr="00CA0FB9">
        <w:rPr>
          <w:bCs/>
          <w:lang w:val="en-ID" w:eastAsia="en-ID"/>
        </w:rPr>
        <w:t xml:space="preserve"> </w:t>
      </w:r>
      <w:proofErr w:type="spellStart"/>
      <w:r w:rsidRPr="00CA0FB9">
        <w:rPr>
          <w:bCs/>
          <w:lang w:val="en-ID" w:eastAsia="en-ID"/>
        </w:rPr>
        <w:t>literasi</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 xml:space="preserve"> </w:t>
      </w:r>
      <w:proofErr w:type="spellStart"/>
      <w:r w:rsidRPr="00CA0FB9">
        <w:rPr>
          <w:bCs/>
          <w:lang w:val="en-ID" w:eastAsia="en-ID"/>
        </w:rPr>
        <w:t>mahasiswa</w:t>
      </w:r>
      <w:proofErr w:type="spellEnd"/>
      <w:r w:rsidRPr="00CA0FB9">
        <w:rPr>
          <w:bCs/>
          <w:lang w:val="en-ID" w:eastAsia="en-ID"/>
        </w:rPr>
        <w:t xml:space="preserve">. </w:t>
      </w:r>
      <w:proofErr w:type="spellStart"/>
      <w:r w:rsidRPr="00CA0FB9">
        <w:rPr>
          <w:bCs/>
          <w:lang w:val="en-ID" w:eastAsia="en-ID"/>
        </w:rPr>
        <w:t>Akses</w:t>
      </w:r>
      <w:proofErr w:type="spellEnd"/>
      <w:r w:rsidRPr="00CA0FB9">
        <w:rPr>
          <w:bCs/>
          <w:lang w:val="en-ID" w:eastAsia="en-ID"/>
        </w:rPr>
        <w:t xml:space="preserve"> </w:t>
      </w:r>
      <w:proofErr w:type="spellStart"/>
      <w:r w:rsidRPr="00CA0FB9">
        <w:rPr>
          <w:bCs/>
          <w:lang w:val="en-ID" w:eastAsia="en-ID"/>
        </w:rPr>
        <w:t>informasi</w:t>
      </w:r>
      <w:proofErr w:type="spellEnd"/>
      <w:r w:rsidRPr="00CA0FB9">
        <w:rPr>
          <w:bCs/>
          <w:lang w:val="en-ID" w:eastAsia="en-ID"/>
        </w:rPr>
        <w:t xml:space="preserve"> yang </w:t>
      </w:r>
      <w:proofErr w:type="spellStart"/>
      <w:r w:rsidRPr="00CA0FB9">
        <w:rPr>
          <w:bCs/>
          <w:lang w:val="en-ID" w:eastAsia="en-ID"/>
        </w:rPr>
        <w:t>luas</w:t>
      </w:r>
      <w:proofErr w:type="spellEnd"/>
      <w:r w:rsidRPr="00CA0FB9">
        <w:rPr>
          <w:bCs/>
          <w:lang w:val="en-ID" w:eastAsia="en-ID"/>
        </w:rPr>
        <w:t xml:space="preserve"> </w:t>
      </w:r>
      <w:proofErr w:type="spellStart"/>
      <w:r w:rsidRPr="00CA0FB9">
        <w:rPr>
          <w:bCs/>
          <w:lang w:val="en-ID" w:eastAsia="en-ID"/>
        </w:rPr>
        <w:t>memungkinkan</w:t>
      </w:r>
      <w:proofErr w:type="spellEnd"/>
      <w:r w:rsidRPr="00CA0FB9">
        <w:rPr>
          <w:bCs/>
          <w:lang w:val="en-ID" w:eastAsia="en-ID"/>
        </w:rPr>
        <w:t xml:space="preserve"> </w:t>
      </w:r>
      <w:proofErr w:type="spellStart"/>
      <w:r w:rsidRPr="00CA0FB9">
        <w:rPr>
          <w:bCs/>
          <w:lang w:val="en-ID" w:eastAsia="en-ID"/>
        </w:rPr>
        <w:t>mahasiswa</w:t>
      </w:r>
      <w:proofErr w:type="spellEnd"/>
      <w:r w:rsidRPr="00CA0FB9">
        <w:rPr>
          <w:bCs/>
          <w:lang w:val="en-ID" w:eastAsia="en-ID"/>
        </w:rPr>
        <w:t xml:space="preserve"> </w:t>
      </w:r>
      <w:proofErr w:type="spellStart"/>
      <w:r w:rsidRPr="00CA0FB9">
        <w:rPr>
          <w:bCs/>
          <w:lang w:val="en-ID" w:eastAsia="en-ID"/>
        </w:rPr>
        <w:t>memperoleh</w:t>
      </w:r>
      <w:proofErr w:type="spellEnd"/>
      <w:r w:rsidRPr="00CA0FB9">
        <w:rPr>
          <w:bCs/>
          <w:lang w:val="en-ID" w:eastAsia="en-ID"/>
        </w:rPr>
        <w:t xml:space="preserve"> </w:t>
      </w:r>
      <w:proofErr w:type="spellStart"/>
      <w:r w:rsidRPr="00CA0FB9">
        <w:rPr>
          <w:bCs/>
          <w:lang w:val="en-ID" w:eastAsia="en-ID"/>
        </w:rPr>
        <w:t>berbagai</w:t>
      </w:r>
      <w:proofErr w:type="spellEnd"/>
      <w:r w:rsidRPr="00CA0FB9">
        <w:rPr>
          <w:bCs/>
          <w:lang w:val="en-ID" w:eastAsia="en-ID"/>
        </w:rPr>
        <w:t xml:space="preserve"> </w:t>
      </w:r>
      <w:proofErr w:type="spellStart"/>
      <w:r w:rsidRPr="00CA0FB9">
        <w:rPr>
          <w:bCs/>
          <w:lang w:val="en-ID" w:eastAsia="en-ID"/>
        </w:rPr>
        <w:t>pengetahuan</w:t>
      </w:r>
      <w:proofErr w:type="spellEnd"/>
      <w:r w:rsidRPr="00CA0FB9">
        <w:rPr>
          <w:bCs/>
          <w:lang w:val="en-ID" w:eastAsia="en-ID"/>
        </w:rPr>
        <w:t xml:space="preserve"> </w:t>
      </w:r>
      <w:proofErr w:type="spellStart"/>
      <w:r w:rsidRPr="00CA0FB9">
        <w:rPr>
          <w:bCs/>
          <w:lang w:val="en-ID" w:eastAsia="en-ID"/>
        </w:rPr>
        <w:t>tentang</w:t>
      </w:r>
      <w:proofErr w:type="spellEnd"/>
      <w:r w:rsidRPr="00CA0FB9">
        <w:rPr>
          <w:bCs/>
          <w:lang w:val="en-ID" w:eastAsia="en-ID"/>
        </w:rPr>
        <w:t xml:space="preserve"> </w:t>
      </w:r>
      <w:proofErr w:type="spellStart"/>
      <w:r w:rsidRPr="00CA0FB9">
        <w:rPr>
          <w:bCs/>
          <w:lang w:val="en-ID" w:eastAsia="en-ID"/>
        </w:rPr>
        <w:t>isu</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 xml:space="preserve"> </w:t>
      </w:r>
      <w:proofErr w:type="spellStart"/>
      <w:r w:rsidRPr="00CA0FB9">
        <w:rPr>
          <w:bCs/>
          <w:lang w:val="en-ID" w:eastAsia="en-ID"/>
        </w:rPr>
        <w:t>dari</w:t>
      </w:r>
      <w:proofErr w:type="spellEnd"/>
      <w:r w:rsidRPr="00CA0FB9">
        <w:rPr>
          <w:bCs/>
          <w:lang w:val="en-ID" w:eastAsia="en-ID"/>
        </w:rPr>
        <w:t xml:space="preserve"> </w:t>
      </w:r>
      <w:proofErr w:type="spellStart"/>
      <w:r w:rsidRPr="00CA0FB9">
        <w:rPr>
          <w:bCs/>
          <w:lang w:val="en-ID" w:eastAsia="en-ID"/>
        </w:rPr>
        <w:t>berbagai</w:t>
      </w:r>
      <w:proofErr w:type="spellEnd"/>
      <w:r w:rsidRPr="00CA0FB9">
        <w:rPr>
          <w:bCs/>
          <w:lang w:val="en-ID" w:eastAsia="en-ID"/>
        </w:rPr>
        <w:t xml:space="preserve"> </w:t>
      </w:r>
      <w:proofErr w:type="spellStart"/>
      <w:r w:rsidRPr="00CA0FB9">
        <w:rPr>
          <w:bCs/>
          <w:lang w:val="en-ID" w:eastAsia="en-ID"/>
        </w:rPr>
        <w:t>sumber</w:t>
      </w:r>
      <w:proofErr w:type="spellEnd"/>
      <w:r w:rsidRPr="00CA0FB9">
        <w:rPr>
          <w:bCs/>
          <w:lang w:val="en-ID" w:eastAsia="en-ID"/>
        </w:rPr>
        <w:t xml:space="preserve">. </w:t>
      </w:r>
      <w:proofErr w:type="spellStart"/>
      <w:r w:rsidRPr="00CA0FB9">
        <w:rPr>
          <w:bCs/>
          <w:lang w:val="en-ID" w:eastAsia="en-ID"/>
        </w:rPr>
        <w:t>Namun</w:t>
      </w:r>
      <w:proofErr w:type="spellEnd"/>
      <w:r w:rsidRPr="00CA0FB9">
        <w:rPr>
          <w:bCs/>
          <w:lang w:val="en-ID" w:eastAsia="en-ID"/>
        </w:rPr>
        <w:t xml:space="preserve">, </w:t>
      </w:r>
      <w:proofErr w:type="spellStart"/>
      <w:r w:rsidRPr="00CA0FB9">
        <w:rPr>
          <w:bCs/>
          <w:lang w:val="en-ID" w:eastAsia="en-ID"/>
        </w:rPr>
        <w:t>derasnya</w:t>
      </w:r>
      <w:proofErr w:type="spellEnd"/>
      <w:r w:rsidRPr="00CA0FB9">
        <w:rPr>
          <w:bCs/>
          <w:lang w:val="en-ID" w:eastAsia="en-ID"/>
        </w:rPr>
        <w:t xml:space="preserve"> </w:t>
      </w:r>
      <w:proofErr w:type="spellStart"/>
      <w:r w:rsidRPr="00CA0FB9">
        <w:rPr>
          <w:bCs/>
          <w:lang w:val="en-ID" w:eastAsia="en-ID"/>
        </w:rPr>
        <w:t>arus</w:t>
      </w:r>
      <w:proofErr w:type="spellEnd"/>
      <w:r w:rsidRPr="00CA0FB9">
        <w:rPr>
          <w:bCs/>
          <w:lang w:val="en-ID" w:eastAsia="en-ID"/>
        </w:rPr>
        <w:t xml:space="preserve"> </w:t>
      </w:r>
      <w:proofErr w:type="spellStart"/>
      <w:r w:rsidRPr="00CA0FB9">
        <w:rPr>
          <w:bCs/>
          <w:lang w:val="en-ID" w:eastAsia="en-ID"/>
        </w:rPr>
        <w:t>informasi</w:t>
      </w:r>
      <w:proofErr w:type="spellEnd"/>
      <w:r w:rsidRPr="00CA0FB9">
        <w:rPr>
          <w:bCs/>
          <w:lang w:val="en-ID" w:eastAsia="en-ID"/>
        </w:rPr>
        <w:t xml:space="preserve"> juga </w:t>
      </w:r>
      <w:proofErr w:type="spellStart"/>
      <w:r w:rsidRPr="00CA0FB9">
        <w:rPr>
          <w:bCs/>
          <w:lang w:val="en-ID" w:eastAsia="en-ID"/>
        </w:rPr>
        <w:t>berpotensi</w:t>
      </w:r>
      <w:proofErr w:type="spellEnd"/>
      <w:r w:rsidRPr="00CA0FB9">
        <w:rPr>
          <w:bCs/>
          <w:lang w:val="en-ID" w:eastAsia="en-ID"/>
        </w:rPr>
        <w:t xml:space="preserve"> </w:t>
      </w:r>
      <w:proofErr w:type="spellStart"/>
      <w:r w:rsidRPr="00CA0FB9">
        <w:rPr>
          <w:bCs/>
          <w:lang w:val="en-ID" w:eastAsia="en-ID"/>
        </w:rPr>
        <w:t>menimbulkan</w:t>
      </w:r>
      <w:proofErr w:type="spellEnd"/>
      <w:r w:rsidRPr="00CA0FB9">
        <w:rPr>
          <w:bCs/>
          <w:lang w:val="en-ID" w:eastAsia="en-ID"/>
        </w:rPr>
        <w:t xml:space="preserve"> </w:t>
      </w:r>
      <w:proofErr w:type="spellStart"/>
      <w:r w:rsidRPr="00CA0FB9">
        <w:rPr>
          <w:bCs/>
          <w:lang w:val="en-ID" w:eastAsia="en-ID"/>
        </w:rPr>
        <w:t>misinformasi</w:t>
      </w:r>
      <w:proofErr w:type="spellEnd"/>
      <w:r w:rsidRPr="00CA0FB9">
        <w:rPr>
          <w:bCs/>
          <w:lang w:val="en-ID" w:eastAsia="en-ID"/>
        </w:rPr>
        <w:t xml:space="preserve">, </w:t>
      </w:r>
      <w:proofErr w:type="spellStart"/>
      <w:r w:rsidRPr="00CA0FB9">
        <w:rPr>
          <w:bCs/>
          <w:lang w:val="en-ID" w:eastAsia="en-ID"/>
        </w:rPr>
        <w:t>pemahaman</w:t>
      </w:r>
      <w:proofErr w:type="spellEnd"/>
      <w:r w:rsidRPr="00CA0FB9">
        <w:rPr>
          <w:bCs/>
          <w:lang w:val="en-ID" w:eastAsia="en-ID"/>
        </w:rPr>
        <w:t xml:space="preserve"> yang </w:t>
      </w:r>
      <w:proofErr w:type="spellStart"/>
      <w:r w:rsidRPr="00CA0FB9">
        <w:rPr>
          <w:bCs/>
          <w:lang w:val="en-ID" w:eastAsia="en-ID"/>
        </w:rPr>
        <w:t>dangkal</w:t>
      </w:r>
      <w:proofErr w:type="spellEnd"/>
      <w:r w:rsidRPr="00CA0FB9">
        <w:rPr>
          <w:bCs/>
          <w:lang w:val="en-ID" w:eastAsia="en-ID"/>
        </w:rPr>
        <w:t xml:space="preserve">, </w:t>
      </w:r>
      <w:proofErr w:type="spellStart"/>
      <w:r w:rsidRPr="00CA0FB9">
        <w:rPr>
          <w:bCs/>
          <w:lang w:val="en-ID" w:eastAsia="en-ID"/>
        </w:rPr>
        <w:t>atau</w:t>
      </w:r>
      <w:proofErr w:type="spellEnd"/>
      <w:r w:rsidRPr="00CA0FB9">
        <w:rPr>
          <w:bCs/>
          <w:lang w:val="en-ID" w:eastAsia="en-ID"/>
        </w:rPr>
        <w:t xml:space="preserve"> </w:t>
      </w:r>
      <w:proofErr w:type="spellStart"/>
      <w:r w:rsidRPr="00CA0FB9">
        <w:rPr>
          <w:bCs/>
          <w:lang w:val="en-ID" w:eastAsia="en-ID"/>
        </w:rPr>
        <w:t>sikap</w:t>
      </w:r>
      <w:proofErr w:type="spellEnd"/>
      <w:r w:rsidRPr="00CA0FB9">
        <w:rPr>
          <w:bCs/>
          <w:lang w:val="en-ID" w:eastAsia="en-ID"/>
        </w:rPr>
        <w:t xml:space="preserve"> </w:t>
      </w:r>
      <w:proofErr w:type="spellStart"/>
      <w:r w:rsidRPr="00CA0FB9">
        <w:rPr>
          <w:bCs/>
          <w:lang w:val="en-ID" w:eastAsia="en-ID"/>
        </w:rPr>
        <w:t>apatis</w:t>
      </w:r>
      <w:proofErr w:type="spellEnd"/>
      <w:r w:rsidRPr="00CA0FB9">
        <w:rPr>
          <w:bCs/>
          <w:lang w:val="en-ID" w:eastAsia="en-ID"/>
        </w:rPr>
        <w:t xml:space="preserve"> </w:t>
      </w:r>
      <w:proofErr w:type="spellStart"/>
      <w:r w:rsidRPr="00CA0FB9">
        <w:rPr>
          <w:bCs/>
          <w:lang w:val="en-ID" w:eastAsia="en-ID"/>
        </w:rPr>
        <w:t>terhadap</w:t>
      </w:r>
      <w:proofErr w:type="spellEnd"/>
      <w:r w:rsidRPr="00CA0FB9">
        <w:rPr>
          <w:bCs/>
          <w:lang w:val="en-ID" w:eastAsia="en-ID"/>
        </w:rPr>
        <w:t xml:space="preserve"> </w:t>
      </w:r>
      <w:proofErr w:type="spellStart"/>
      <w:r w:rsidRPr="00CA0FB9">
        <w:rPr>
          <w:bCs/>
          <w:lang w:val="en-ID" w:eastAsia="en-ID"/>
        </w:rPr>
        <w:t>isu</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 xml:space="preserve">. Oleh </w:t>
      </w:r>
      <w:proofErr w:type="spellStart"/>
      <w:r w:rsidRPr="00CA0FB9">
        <w:rPr>
          <w:bCs/>
          <w:lang w:val="en-ID" w:eastAsia="en-ID"/>
        </w:rPr>
        <w:t>karena</w:t>
      </w:r>
      <w:proofErr w:type="spellEnd"/>
      <w:r w:rsidRPr="00CA0FB9">
        <w:rPr>
          <w:bCs/>
          <w:lang w:val="en-ID" w:eastAsia="en-ID"/>
        </w:rPr>
        <w:t xml:space="preserve"> </w:t>
      </w:r>
      <w:proofErr w:type="spellStart"/>
      <w:r w:rsidRPr="00CA0FB9">
        <w:rPr>
          <w:bCs/>
          <w:lang w:val="en-ID" w:eastAsia="en-ID"/>
        </w:rPr>
        <w:t>itu</w:t>
      </w:r>
      <w:proofErr w:type="spellEnd"/>
      <w:r w:rsidRPr="00CA0FB9">
        <w:rPr>
          <w:bCs/>
          <w:lang w:val="en-ID" w:eastAsia="en-ID"/>
        </w:rPr>
        <w:t xml:space="preserve">, </w:t>
      </w:r>
      <w:proofErr w:type="spellStart"/>
      <w:r w:rsidRPr="00CA0FB9">
        <w:rPr>
          <w:bCs/>
          <w:lang w:val="en-ID" w:eastAsia="en-ID"/>
        </w:rPr>
        <w:t>literasi</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 xml:space="preserve"> </w:t>
      </w:r>
      <w:proofErr w:type="spellStart"/>
      <w:r w:rsidRPr="00CA0FB9">
        <w:rPr>
          <w:bCs/>
          <w:lang w:val="en-ID" w:eastAsia="en-ID"/>
        </w:rPr>
        <w:t>tidak</w:t>
      </w:r>
      <w:proofErr w:type="spellEnd"/>
      <w:r w:rsidRPr="00CA0FB9">
        <w:rPr>
          <w:bCs/>
          <w:lang w:val="en-ID" w:eastAsia="en-ID"/>
        </w:rPr>
        <w:t xml:space="preserve"> </w:t>
      </w:r>
      <w:proofErr w:type="spellStart"/>
      <w:r w:rsidRPr="00CA0FB9">
        <w:rPr>
          <w:bCs/>
          <w:lang w:val="en-ID" w:eastAsia="en-ID"/>
        </w:rPr>
        <w:t>hanya</w:t>
      </w:r>
      <w:proofErr w:type="spellEnd"/>
      <w:r w:rsidRPr="00CA0FB9">
        <w:rPr>
          <w:bCs/>
          <w:lang w:val="en-ID" w:eastAsia="en-ID"/>
        </w:rPr>
        <w:t xml:space="preserve"> </w:t>
      </w:r>
      <w:proofErr w:type="spellStart"/>
      <w:r w:rsidRPr="00CA0FB9">
        <w:rPr>
          <w:bCs/>
          <w:lang w:val="en-ID" w:eastAsia="en-ID"/>
        </w:rPr>
        <w:t>menuntut</w:t>
      </w:r>
      <w:proofErr w:type="spellEnd"/>
      <w:r w:rsidRPr="00CA0FB9">
        <w:rPr>
          <w:bCs/>
          <w:lang w:val="en-ID" w:eastAsia="en-ID"/>
        </w:rPr>
        <w:t xml:space="preserve"> </w:t>
      </w:r>
      <w:proofErr w:type="spellStart"/>
      <w:r w:rsidRPr="00CA0FB9">
        <w:rPr>
          <w:bCs/>
          <w:lang w:val="en-ID" w:eastAsia="en-ID"/>
        </w:rPr>
        <w:t>kemampuan</w:t>
      </w:r>
      <w:proofErr w:type="spellEnd"/>
      <w:r w:rsidRPr="00CA0FB9">
        <w:rPr>
          <w:bCs/>
          <w:lang w:val="en-ID" w:eastAsia="en-ID"/>
        </w:rPr>
        <w:t xml:space="preserve"> </w:t>
      </w:r>
      <w:proofErr w:type="spellStart"/>
      <w:r w:rsidRPr="00CA0FB9">
        <w:rPr>
          <w:bCs/>
          <w:lang w:val="en-ID" w:eastAsia="en-ID"/>
        </w:rPr>
        <w:t>memahami</w:t>
      </w:r>
      <w:proofErr w:type="spellEnd"/>
      <w:r w:rsidRPr="00CA0FB9">
        <w:rPr>
          <w:bCs/>
          <w:lang w:val="en-ID" w:eastAsia="en-ID"/>
        </w:rPr>
        <w:t xml:space="preserve"> </w:t>
      </w:r>
      <w:proofErr w:type="spellStart"/>
      <w:r w:rsidRPr="00CA0FB9">
        <w:rPr>
          <w:bCs/>
          <w:lang w:val="en-ID" w:eastAsia="en-ID"/>
        </w:rPr>
        <w:t>informasi</w:t>
      </w:r>
      <w:proofErr w:type="spellEnd"/>
      <w:r w:rsidRPr="00CA0FB9">
        <w:rPr>
          <w:bCs/>
          <w:lang w:val="en-ID" w:eastAsia="en-ID"/>
        </w:rPr>
        <w:t xml:space="preserve">, </w:t>
      </w:r>
      <w:proofErr w:type="spellStart"/>
      <w:r w:rsidRPr="00CA0FB9">
        <w:rPr>
          <w:bCs/>
          <w:lang w:val="en-ID" w:eastAsia="en-ID"/>
        </w:rPr>
        <w:t>tetapi</w:t>
      </w:r>
      <w:proofErr w:type="spellEnd"/>
      <w:r w:rsidRPr="00CA0FB9">
        <w:rPr>
          <w:bCs/>
          <w:lang w:val="en-ID" w:eastAsia="en-ID"/>
        </w:rPr>
        <w:t xml:space="preserve"> juga </w:t>
      </w:r>
      <w:proofErr w:type="spellStart"/>
      <w:r w:rsidRPr="00CA0FB9">
        <w:rPr>
          <w:bCs/>
          <w:lang w:val="en-ID" w:eastAsia="en-ID"/>
        </w:rPr>
        <w:t>kemampuan</w:t>
      </w:r>
      <w:proofErr w:type="spellEnd"/>
      <w:r w:rsidRPr="00CA0FB9">
        <w:rPr>
          <w:bCs/>
          <w:lang w:val="en-ID" w:eastAsia="en-ID"/>
        </w:rPr>
        <w:t xml:space="preserve"> </w:t>
      </w:r>
      <w:proofErr w:type="spellStart"/>
      <w:r w:rsidRPr="00CA0FB9">
        <w:rPr>
          <w:bCs/>
          <w:lang w:val="en-ID" w:eastAsia="en-ID"/>
        </w:rPr>
        <w:t>berpikir</w:t>
      </w:r>
      <w:proofErr w:type="spellEnd"/>
      <w:r w:rsidRPr="00CA0FB9">
        <w:rPr>
          <w:bCs/>
          <w:lang w:val="en-ID" w:eastAsia="en-ID"/>
        </w:rPr>
        <w:t xml:space="preserve"> </w:t>
      </w:r>
      <w:proofErr w:type="spellStart"/>
      <w:r w:rsidRPr="00CA0FB9">
        <w:rPr>
          <w:bCs/>
          <w:lang w:val="en-ID" w:eastAsia="en-ID"/>
        </w:rPr>
        <w:t>kritis</w:t>
      </w:r>
      <w:proofErr w:type="spellEnd"/>
      <w:r w:rsidRPr="00CA0FB9">
        <w:rPr>
          <w:bCs/>
          <w:lang w:val="en-ID" w:eastAsia="en-ID"/>
        </w:rPr>
        <w:t xml:space="preserve"> </w:t>
      </w:r>
      <w:proofErr w:type="spellStart"/>
      <w:r w:rsidRPr="00CA0FB9">
        <w:rPr>
          <w:bCs/>
          <w:lang w:val="en-ID" w:eastAsia="en-ID"/>
        </w:rPr>
        <w:t>dalam</w:t>
      </w:r>
      <w:proofErr w:type="spellEnd"/>
      <w:r w:rsidRPr="00CA0FB9">
        <w:rPr>
          <w:bCs/>
          <w:lang w:val="en-ID" w:eastAsia="en-ID"/>
        </w:rPr>
        <w:t xml:space="preserve"> </w:t>
      </w:r>
      <w:proofErr w:type="spellStart"/>
      <w:r w:rsidRPr="00CA0FB9">
        <w:rPr>
          <w:bCs/>
          <w:lang w:val="en-ID" w:eastAsia="en-ID"/>
        </w:rPr>
        <w:t>menilai</w:t>
      </w:r>
      <w:proofErr w:type="spellEnd"/>
      <w:r w:rsidRPr="00CA0FB9">
        <w:rPr>
          <w:bCs/>
          <w:lang w:val="en-ID" w:eastAsia="en-ID"/>
        </w:rPr>
        <w:t xml:space="preserve"> </w:t>
      </w:r>
      <w:proofErr w:type="spellStart"/>
      <w:r w:rsidRPr="00CA0FB9">
        <w:rPr>
          <w:bCs/>
          <w:lang w:val="en-ID" w:eastAsia="en-ID"/>
        </w:rPr>
        <w:t>kebenaran</w:t>
      </w:r>
      <w:proofErr w:type="spellEnd"/>
      <w:r w:rsidRPr="00CA0FB9">
        <w:rPr>
          <w:bCs/>
          <w:lang w:val="en-ID" w:eastAsia="en-ID"/>
        </w:rPr>
        <w:t xml:space="preserve"> dan </w:t>
      </w:r>
      <w:proofErr w:type="spellStart"/>
      <w:r w:rsidRPr="00CA0FB9">
        <w:rPr>
          <w:bCs/>
          <w:lang w:val="en-ID" w:eastAsia="en-ID"/>
        </w:rPr>
        <w:t>relevansi</w:t>
      </w:r>
      <w:proofErr w:type="spellEnd"/>
      <w:r w:rsidRPr="00CA0FB9">
        <w:rPr>
          <w:bCs/>
          <w:lang w:val="en-ID" w:eastAsia="en-ID"/>
        </w:rPr>
        <w:t xml:space="preserve"> </w:t>
      </w:r>
      <w:proofErr w:type="spellStart"/>
      <w:r w:rsidRPr="00CA0FB9">
        <w:rPr>
          <w:bCs/>
          <w:lang w:val="en-ID" w:eastAsia="en-ID"/>
        </w:rPr>
        <w:t>informasi</w:t>
      </w:r>
      <w:proofErr w:type="spellEnd"/>
      <w:r w:rsidRPr="00CA0FB9">
        <w:rPr>
          <w:bCs/>
          <w:lang w:val="en-ID" w:eastAsia="en-ID"/>
        </w:rPr>
        <w:t xml:space="preserve"> yang </w:t>
      </w:r>
      <w:proofErr w:type="spellStart"/>
      <w:r w:rsidRPr="00CA0FB9">
        <w:rPr>
          <w:bCs/>
          <w:lang w:val="en-ID" w:eastAsia="en-ID"/>
        </w:rPr>
        <w:t>diterima</w:t>
      </w:r>
      <w:proofErr w:type="spellEnd"/>
      <w:r w:rsidRPr="00CA0FB9">
        <w:rPr>
          <w:bCs/>
          <w:lang w:val="en-ID" w:eastAsia="en-ID"/>
        </w:rPr>
        <w:t>.</w:t>
      </w:r>
    </w:p>
    <w:p w14:paraId="3CC979C5" w14:textId="77777777" w:rsidR="00CA0FB9" w:rsidRPr="00CA0FB9" w:rsidRDefault="00CA0FB9" w:rsidP="005134DE">
      <w:pPr>
        <w:spacing w:before="100" w:beforeAutospacing="1" w:after="100" w:afterAutospacing="1" w:line="276" w:lineRule="auto"/>
        <w:jc w:val="both"/>
        <w:rPr>
          <w:bCs/>
          <w:lang w:val="en-ID" w:eastAsia="en-ID"/>
        </w:rPr>
      </w:pPr>
      <w:proofErr w:type="spellStart"/>
      <w:r w:rsidRPr="00CA0FB9">
        <w:rPr>
          <w:bCs/>
          <w:lang w:val="en-ID" w:eastAsia="en-ID"/>
        </w:rPr>
        <w:t>Penelitian</w:t>
      </w:r>
      <w:proofErr w:type="spellEnd"/>
      <w:r w:rsidRPr="00CA0FB9">
        <w:rPr>
          <w:bCs/>
          <w:lang w:val="en-ID" w:eastAsia="en-ID"/>
        </w:rPr>
        <w:t xml:space="preserve"> </w:t>
      </w:r>
      <w:proofErr w:type="spellStart"/>
      <w:r w:rsidRPr="00CA0FB9">
        <w:rPr>
          <w:bCs/>
          <w:lang w:val="en-ID" w:eastAsia="en-ID"/>
        </w:rPr>
        <w:t>mengenai</w:t>
      </w:r>
      <w:proofErr w:type="spellEnd"/>
      <w:r w:rsidRPr="00CA0FB9">
        <w:rPr>
          <w:bCs/>
          <w:lang w:val="en-ID" w:eastAsia="en-ID"/>
        </w:rPr>
        <w:t xml:space="preserve"> </w:t>
      </w:r>
      <w:proofErr w:type="spellStart"/>
      <w:r w:rsidRPr="00CA0FB9">
        <w:rPr>
          <w:bCs/>
          <w:lang w:val="en-ID" w:eastAsia="en-ID"/>
        </w:rPr>
        <w:t>literasi</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 xml:space="preserve"> </w:t>
      </w:r>
      <w:proofErr w:type="spellStart"/>
      <w:r w:rsidRPr="00CA0FB9">
        <w:rPr>
          <w:bCs/>
          <w:lang w:val="en-ID" w:eastAsia="en-ID"/>
        </w:rPr>
        <w:t>mahasiswa</w:t>
      </w:r>
      <w:proofErr w:type="spellEnd"/>
      <w:r w:rsidRPr="00CA0FB9">
        <w:rPr>
          <w:bCs/>
          <w:lang w:val="en-ID" w:eastAsia="en-ID"/>
        </w:rPr>
        <w:t xml:space="preserve"> </w:t>
      </w:r>
      <w:proofErr w:type="spellStart"/>
      <w:r w:rsidRPr="00CA0FB9">
        <w:rPr>
          <w:bCs/>
          <w:lang w:val="en-ID" w:eastAsia="en-ID"/>
        </w:rPr>
        <w:t>menjadi</w:t>
      </w:r>
      <w:proofErr w:type="spellEnd"/>
      <w:r w:rsidRPr="00CA0FB9">
        <w:rPr>
          <w:bCs/>
          <w:lang w:val="en-ID" w:eastAsia="en-ID"/>
        </w:rPr>
        <w:t xml:space="preserve"> </w:t>
      </w:r>
      <w:proofErr w:type="spellStart"/>
      <w:r w:rsidRPr="00CA0FB9">
        <w:rPr>
          <w:bCs/>
          <w:lang w:val="en-ID" w:eastAsia="en-ID"/>
        </w:rPr>
        <w:t>penting</w:t>
      </w:r>
      <w:proofErr w:type="spellEnd"/>
      <w:r w:rsidRPr="00CA0FB9">
        <w:rPr>
          <w:bCs/>
          <w:lang w:val="en-ID" w:eastAsia="en-ID"/>
        </w:rPr>
        <w:t xml:space="preserve"> </w:t>
      </w:r>
      <w:proofErr w:type="spellStart"/>
      <w:r w:rsidRPr="00CA0FB9">
        <w:rPr>
          <w:bCs/>
          <w:lang w:val="en-ID" w:eastAsia="en-ID"/>
        </w:rPr>
        <w:t>untuk</w:t>
      </w:r>
      <w:proofErr w:type="spellEnd"/>
      <w:r w:rsidRPr="00CA0FB9">
        <w:rPr>
          <w:bCs/>
          <w:lang w:val="en-ID" w:eastAsia="en-ID"/>
        </w:rPr>
        <w:t xml:space="preserve"> </w:t>
      </w:r>
      <w:proofErr w:type="spellStart"/>
      <w:r w:rsidRPr="00CA0FB9">
        <w:rPr>
          <w:bCs/>
          <w:lang w:val="en-ID" w:eastAsia="en-ID"/>
        </w:rPr>
        <w:t>memperoleh</w:t>
      </w:r>
      <w:proofErr w:type="spellEnd"/>
      <w:r w:rsidRPr="00CA0FB9">
        <w:rPr>
          <w:bCs/>
          <w:lang w:val="en-ID" w:eastAsia="en-ID"/>
        </w:rPr>
        <w:t xml:space="preserve"> </w:t>
      </w:r>
      <w:proofErr w:type="spellStart"/>
      <w:r w:rsidRPr="00CA0FB9">
        <w:rPr>
          <w:bCs/>
          <w:lang w:val="en-ID" w:eastAsia="en-ID"/>
        </w:rPr>
        <w:t>gambaran</w:t>
      </w:r>
      <w:proofErr w:type="spellEnd"/>
      <w:r w:rsidRPr="00CA0FB9">
        <w:rPr>
          <w:bCs/>
          <w:lang w:val="en-ID" w:eastAsia="en-ID"/>
        </w:rPr>
        <w:t xml:space="preserve"> </w:t>
      </w:r>
      <w:proofErr w:type="spellStart"/>
      <w:r w:rsidRPr="00CA0FB9">
        <w:rPr>
          <w:bCs/>
          <w:lang w:val="en-ID" w:eastAsia="en-ID"/>
        </w:rPr>
        <w:t>empiris</w:t>
      </w:r>
      <w:proofErr w:type="spellEnd"/>
      <w:r w:rsidRPr="00CA0FB9">
        <w:rPr>
          <w:bCs/>
          <w:lang w:val="en-ID" w:eastAsia="en-ID"/>
        </w:rPr>
        <w:t xml:space="preserve"> </w:t>
      </w:r>
      <w:proofErr w:type="spellStart"/>
      <w:r w:rsidRPr="00CA0FB9">
        <w:rPr>
          <w:bCs/>
          <w:lang w:val="en-ID" w:eastAsia="en-ID"/>
        </w:rPr>
        <w:t>mengenai</w:t>
      </w:r>
      <w:proofErr w:type="spellEnd"/>
      <w:r w:rsidRPr="00CA0FB9">
        <w:rPr>
          <w:bCs/>
          <w:lang w:val="en-ID" w:eastAsia="en-ID"/>
        </w:rPr>
        <w:t xml:space="preserve"> </w:t>
      </w:r>
      <w:proofErr w:type="spellStart"/>
      <w:r w:rsidRPr="00CA0FB9">
        <w:rPr>
          <w:bCs/>
          <w:lang w:val="en-ID" w:eastAsia="en-ID"/>
        </w:rPr>
        <w:t>tingkat</w:t>
      </w:r>
      <w:proofErr w:type="spellEnd"/>
      <w:r w:rsidRPr="00CA0FB9">
        <w:rPr>
          <w:bCs/>
          <w:lang w:val="en-ID" w:eastAsia="en-ID"/>
        </w:rPr>
        <w:t xml:space="preserve"> </w:t>
      </w:r>
      <w:proofErr w:type="spellStart"/>
      <w:r w:rsidRPr="00CA0FB9">
        <w:rPr>
          <w:bCs/>
          <w:lang w:val="en-ID" w:eastAsia="en-ID"/>
        </w:rPr>
        <w:t>pemahaman</w:t>
      </w:r>
      <w:proofErr w:type="spellEnd"/>
      <w:r w:rsidRPr="00CA0FB9">
        <w:rPr>
          <w:bCs/>
          <w:lang w:val="en-ID" w:eastAsia="en-ID"/>
        </w:rPr>
        <w:t xml:space="preserve">, </w:t>
      </w:r>
      <w:proofErr w:type="spellStart"/>
      <w:r w:rsidRPr="00CA0FB9">
        <w:rPr>
          <w:bCs/>
          <w:lang w:val="en-ID" w:eastAsia="en-ID"/>
        </w:rPr>
        <w:t>kesadaran</w:t>
      </w:r>
      <w:proofErr w:type="spellEnd"/>
      <w:r w:rsidRPr="00CA0FB9">
        <w:rPr>
          <w:bCs/>
          <w:lang w:val="en-ID" w:eastAsia="en-ID"/>
        </w:rPr>
        <w:t xml:space="preserve">, dan </w:t>
      </w:r>
      <w:proofErr w:type="spellStart"/>
      <w:r w:rsidRPr="00CA0FB9">
        <w:rPr>
          <w:bCs/>
          <w:lang w:val="en-ID" w:eastAsia="en-ID"/>
        </w:rPr>
        <w:t>kecenderungan</w:t>
      </w:r>
      <w:proofErr w:type="spellEnd"/>
      <w:r w:rsidRPr="00CA0FB9">
        <w:rPr>
          <w:bCs/>
          <w:lang w:val="en-ID" w:eastAsia="en-ID"/>
        </w:rPr>
        <w:t xml:space="preserve"> </w:t>
      </w:r>
      <w:proofErr w:type="spellStart"/>
      <w:r w:rsidRPr="00CA0FB9">
        <w:rPr>
          <w:bCs/>
          <w:lang w:val="en-ID" w:eastAsia="en-ID"/>
        </w:rPr>
        <w:t>perilaku</w:t>
      </w:r>
      <w:proofErr w:type="spellEnd"/>
      <w:r w:rsidRPr="00CA0FB9">
        <w:rPr>
          <w:bCs/>
          <w:lang w:val="en-ID" w:eastAsia="en-ID"/>
        </w:rPr>
        <w:t xml:space="preserve"> </w:t>
      </w:r>
      <w:proofErr w:type="spellStart"/>
      <w:r w:rsidRPr="00CA0FB9">
        <w:rPr>
          <w:bCs/>
          <w:lang w:val="en-ID" w:eastAsia="en-ID"/>
        </w:rPr>
        <w:t>mahasiswa</w:t>
      </w:r>
      <w:proofErr w:type="spellEnd"/>
      <w:r w:rsidRPr="00CA0FB9">
        <w:rPr>
          <w:bCs/>
          <w:lang w:val="en-ID" w:eastAsia="en-ID"/>
        </w:rPr>
        <w:t xml:space="preserve"> </w:t>
      </w:r>
      <w:proofErr w:type="spellStart"/>
      <w:r w:rsidRPr="00CA0FB9">
        <w:rPr>
          <w:bCs/>
          <w:lang w:val="en-ID" w:eastAsia="en-ID"/>
        </w:rPr>
        <w:t>terhadap</w:t>
      </w:r>
      <w:proofErr w:type="spellEnd"/>
      <w:r w:rsidRPr="00CA0FB9">
        <w:rPr>
          <w:bCs/>
          <w:lang w:val="en-ID" w:eastAsia="en-ID"/>
        </w:rPr>
        <w:t xml:space="preserve"> </w:t>
      </w:r>
      <w:proofErr w:type="spellStart"/>
      <w:r w:rsidRPr="00CA0FB9">
        <w:rPr>
          <w:bCs/>
          <w:lang w:val="en-ID" w:eastAsia="en-ID"/>
        </w:rPr>
        <w:t>isu</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 xml:space="preserve">. </w:t>
      </w:r>
      <w:proofErr w:type="spellStart"/>
      <w:r w:rsidRPr="00CA0FB9">
        <w:rPr>
          <w:bCs/>
          <w:lang w:val="en-ID" w:eastAsia="en-ID"/>
        </w:rPr>
        <w:t>Analisis</w:t>
      </w:r>
      <w:proofErr w:type="spellEnd"/>
      <w:r w:rsidRPr="00CA0FB9">
        <w:rPr>
          <w:bCs/>
          <w:lang w:val="en-ID" w:eastAsia="en-ID"/>
        </w:rPr>
        <w:t xml:space="preserve"> </w:t>
      </w:r>
      <w:proofErr w:type="spellStart"/>
      <w:r w:rsidRPr="00CA0FB9">
        <w:rPr>
          <w:bCs/>
          <w:lang w:val="en-ID" w:eastAsia="en-ID"/>
        </w:rPr>
        <w:t>literasi</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 xml:space="preserve"> </w:t>
      </w:r>
      <w:proofErr w:type="spellStart"/>
      <w:r w:rsidRPr="00CA0FB9">
        <w:rPr>
          <w:bCs/>
          <w:lang w:val="en-ID" w:eastAsia="en-ID"/>
        </w:rPr>
        <w:t>dapat</w:t>
      </w:r>
      <w:proofErr w:type="spellEnd"/>
      <w:r w:rsidRPr="00CA0FB9">
        <w:rPr>
          <w:bCs/>
          <w:lang w:val="en-ID" w:eastAsia="en-ID"/>
        </w:rPr>
        <w:t xml:space="preserve"> </w:t>
      </w:r>
      <w:proofErr w:type="spellStart"/>
      <w:r w:rsidRPr="00CA0FB9">
        <w:rPr>
          <w:bCs/>
          <w:lang w:val="en-ID" w:eastAsia="en-ID"/>
        </w:rPr>
        <w:t>membantu</w:t>
      </w:r>
      <w:proofErr w:type="spellEnd"/>
      <w:r w:rsidRPr="00CA0FB9">
        <w:rPr>
          <w:bCs/>
          <w:lang w:val="en-ID" w:eastAsia="en-ID"/>
        </w:rPr>
        <w:t xml:space="preserve"> </w:t>
      </w:r>
      <w:proofErr w:type="spellStart"/>
      <w:r w:rsidRPr="00CA0FB9">
        <w:rPr>
          <w:bCs/>
          <w:lang w:val="en-ID" w:eastAsia="en-ID"/>
        </w:rPr>
        <w:t>mengidentifikasi</w:t>
      </w:r>
      <w:proofErr w:type="spellEnd"/>
      <w:r w:rsidRPr="00CA0FB9">
        <w:rPr>
          <w:bCs/>
          <w:lang w:val="en-ID" w:eastAsia="en-ID"/>
        </w:rPr>
        <w:t xml:space="preserve"> </w:t>
      </w:r>
      <w:proofErr w:type="spellStart"/>
      <w:r w:rsidRPr="00CA0FB9">
        <w:rPr>
          <w:bCs/>
          <w:lang w:val="en-ID" w:eastAsia="en-ID"/>
        </w:rPr>
        <w:t>aspek-aspek</w:t>
      </w:r>
      <w:proofErr w:type="spellEnd"/>
      <w:r w:rsidRPr="00CA0FB9">
        <w:rPr>
          <w:bCs/>
          <w:lang w:val="en-ID" w:eastAsia="en-ID"/>
        </w:rPr>
        <w:t xml:space="preserve"> yang </w:t>
      </w:r>
      <w:proofErr w:type="spellStart"/>
      <w:r w:rsidRPr="00CA0FB9">
        <w:rPr>
          <w:bCs/>
          <w:lang w:val="en-ID" w:eastAsia="en-ID"/>
        </w:rPr>
        <w:t>sudah</w:t>
      </w:r>
      <w:proofErr w:type="spellEnd"/>
      <w:r w:rsidRPr="00CA0FB9">
        <w:rPr>
          <w:bCs/>
          <w:lang w:val="en-ID" w:eastAsia="en-ID"/>
        </w:rPr>
        <w:t xml:space="preserve"> </w:t>
      </w:r>
      <w:proofErr w:type="spellStart"/>
      <w:r w:rsidRPr="00CA0FB9">
        <w:rPr>
          <w:bCs/>
          <w:lang w:val="en-ID" w:eastAsia="en-ID"/>
        </w:rPr>
        <w:t>kuat</w:t>
      </w:r>
      <w:proofErr w:type="spellEnd"/>
      <w:r w:rsidRPr="00CA0FB9">
        <w:rPr>
          <w:bCs/>
          <w:lang w:val="en-ID" w:eastAsia="en-ID"/>
        </w:rPr>
        <w:t xml:space="preserve"> </w:t>
      </w:r>
      <w:proofErr w:type="spellStart"/>
      <w:r w:rsidRPr="00CA0FB9">
        <w:rPr>
          <w:bCs/>
          <w:lang w:val="en-ID" w:eastAsia="en-ID"/>
        </w:rPr>
        <w:t>maupun</w:t>
      </w:r>
      <w:proofErr w:type="spellEnd"/>
      <w:r w:rsidRPr="00CA0FB9">
        <w:rPr>
          <w:bCs/>
          <w:lang w:val="en-ID" w:eastAsia="en-ID"/>
        </w:rPr>
        <w:t xml:space="preserve"> </w:t>
      </w:r>
      <w:proofErr w:type="spellStart"/>
      <w:r w:rsidRPr="00CA0FB9">
        <w:rPr>
          <w:bCs/>
          <w:lang w:val="en-ID" w:eastAsia="en-ID"/>
        </w:rPr>
        <w:t>aspek</w:t>
      </w:r>
      <w:proofErr w:type="spellEnd"/>
      <w:r w:rsidRPr="00CA0FB9">
        <w:rPr>
          <w:bCs/>
          <w:lang w:val="en-ID" w:eastAsia="en-ID"/>
        </w:rPr>
        <w:t xml:space="preserve"> yang </w:t>
      </w:r>
      <w:proofErr w:type="spellStart"/>
      <w:r w:rsidRPr="00CA0FB9">
        <w:rPr>
          <w:bCs/>
          <w:lang w:val="en-ID" w:eastAsia="en-ID"/>
        </w:rPr>
        <w:t>masih</w:t>
      </w:r>
      <w:proofErr w:type="spellEnd"/>
      <w:r w:rsidRPr="00CA0FB9">
        <w:rPr>
          <w:bCs/>
          <w:lang w:val="en-ID" w:eastAsia="en-ID"/>
        </w:rPr>
        <w:t xml:space="preserve"> </w:t>
      </w:r>
      <w:proofErr w:type="spellStart"/>
      <w:r w:rsidRPr="00CA0FB9">
        <w:rPr>
          <w:bCs/>
          <w:lang w:val="en-ID" w:eastAsia="en-ID"/>
        </w:rPr>
        <w:t>perlu</w:t>
      </w:r>
      <w:proofErr w:type="spellEnd"/>
      <w:r w:rsidRPr="00CA0FB9">
        <w:rPr>
          <w:bCs/>
          <w:lang w:val="en-ID" w:eastAsia="en-ID"/>
        </w:rPr>
        <w:t xml:space="preserve"> </w:t>
      </w:r>
      <w:proofErr w:type="spellStart"/>
      <w:r w:rsidRPr="00CA0FB9">
        <w:rPr>
          <w:bCs/>
          <w:lang w:val="en-ID" w:eastAsia="en-ID"/>
        </w:rPr>
        <w:t>ditingkatkan</w:t>
      </w:r>
      <w:proofErr w:type="spellEnd"/>
      <w:r w:rsidRPr="00CA0FB9">
        <w:rPr>
          <w:bCs/>
          <w:lang w:val="en-ID" w:eastAsia="en-ID"/>
        </w:rPr>
        <w:t xml:space="preserve">. </w:t>
      </w:r>
      <w:proofErr w:type="spellStart"/>
      <w:r w:rsidRPr="00CA0FB9">
        <w:rPr>
          <w:bCs/>
          <w:lang w:val="en-ID" w:eastAsia="en-ID"/>
        </w:rPr>
        <w:t>Dengan</w:t>
      </w:r>
      <w:proofErr w:type="spellEnd"/>
      <w:r w:rsidRPr="00CA0FB9">
        <w:rPr>
          <w:bCs/>
          <w:lang w:val="en-ID" w:eastAsia="en-ID"/>
        </w:rPr>
        <w:t xml:space="preserve"> </w:t>
      </w:r>
      <w:proofErr w:type="spellStart"/>
      <w:r w:rsidRPr="00CA0FB9">
        <w:rPr>
          <w:bCs/>
          <w:lang w:val="en-ID" w:eastAsia="en-ID"/>
        </w:rPr>
        <w:t>memahami</w:t>
      </w:r>
      <w:proofErr w:type="spellEnd"/>
      <w:r w:rsidRPr="00CA0FB9">
        <w:rPr>
          <w:bCs/>
          <w:lang w:val="en-ID" w:eastAsia="en-ID"/>
        </w:rPr>
        <w:t xml:space="preserve"> </w:t>
      </w:r>
      <w:proofErr w:type="spellStart"/>
      <w:r w:rsidRPr="00CA0FB9">
        <w:rPr>
          <w:bCs/>
          <w:lang w:val="en-ID" w:eastAsia="en-ID"/>
        </w:rPr>
        <w:t>tingkat</w:t>
      </w:r>
      <w:proofErr w:type="spellEnd"/>
      <w:r w:rsidRPr="00CA0FB9">
        <w:rPr>
          <w:bCs/>
          <w:lang w:val="en-ID" w:eastAsia="en-ID"/>
        </w:rPr>
        <w:t xml:space="preserve"> </w:t>
      </w:r>
      <w:proofErr w:type="spellStart"/>
      <w:r w:rsidRPr="00CA0FB9">
        <w:rPr>
          <w:bCs/>
          <w:lang w:val="en-ID" w:eastAsia="en-ID"/>
        </w:rPr>
        <w:t>literasi</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 xml:space="preserve"> </w:t>
      </w:r>
      <w:proofErr w:type="spellStart"/>
      <w:r w:rsidRPr="00CA0FB9">
        <w:rPr>
          <w:bCs/>
          <w:lang w:val="en-ID" w:eastAsia="en-ID"/>
        </w:rPr>
        <w:t>mahasiswa</w:t>
      </w:r>
      <w:proofErr w:type="spellEnd"/>
      <w:r w:rsidRPr="00CA0FB9">
        <w:rPr>
          <w:bCs/>
          <w:lang w:val="en-ID" w:eastAsia="en-ID"/>
        </w:rPr>
        <w:t xml:space="preserve">, </w:t>
      </w:r>
      <w:proofErr w:type="spellStart"/>
      <w:r w:rsidRPr="00CA0FB9">
        <w:rPr>
          <w:bCs/>
          <w:lang w:val="en-ID" w:eastAsia="en-ID"/>
        </w:rPr>
        <w:t>perguruan</w:t>
      </w:r>
      <w:proofErr w:type="spellEnd"/>
      <w:r w:rsidRPr="00CA0FB9">
        <w:rPr>
          <w:bCs/>
          <w:lang w:val="en-ID" w:eastAsia="en-ID"/>
        </w:rPr>
        <w:t xml:space="preserve"> </w:t>
      </w:r>
      <w:proofErr w:type="spellStart"/>
      <w:r w:rsidRPr="00CA0FB9">
        <w:rPr>
          <w:bCs/>
          <w:lang w:val="en-ID" w:eastAsia="en-ID"/>
        </w:rPr>
        <w:t>tinggi</w:t>
      </w:r>
      <w:proofErr w:type="spellEnd"/>
      <w:r w:rsidRPr="00CA0FB9">
        <w:rPr>
          <w:bCs/>
          <w:lang w:val="en-ID" w:eastAsia="en-ID"/>
        </w:rPr>
        <w:t xml:space="preserve"> dan </w:t>
      </w:r>
      <w:proofErr w:type="spellStart"/>
      <w:r w:rsidRPr="00CA0FB9">
        <w:rPr>
          <w:bCs/>
          <w:lang w:val="en-ID" w:eastAsia="en-ID"/>
        </w:rPr>
        <w:t>pemangku</w:t>
      </w:r>
      <w:proofErr w:type="spellEnd"/>
      <w:r w:rsidRPr="00CA0FB9">
        <w:rPr>
          <w:bCs/>
          <w:lang w:val="en-ID" w:eastAsia="en-ID"/>
        </w:rPr>
        <w:t xml:space="preserve"> </w:t>
      </w:r>
      <w:proofErr w:type="spellStart"/>
      <w:r w:rsidRPr="00CA0FB9">
        <w:rPr>
          <w:bCs/>
          <w:lang w:val="en-ID" w:eastAsia="en-ID"/>
        </w:rPr>
        <w:lastRenderedPageBreak/>
        <w:t>kepentingan</w:t>
      </w:r>
      <w:proofErr w:type="spellEnd"/>
      <w:r w:rsidRPr="00CA0FB9">
        <w:rPr>
          <w:bCs/>
          <w:lang w:val="en-ID" w:eastAsia="en-ID"/>
        </w:rPr>
        <w:t xml:space="preserve"> </w:t>
      </w:r>
      <w:proofErr w:type="spellStart"/>
      <w:r w:rsidRPr="00CA0FB9">
        <w:rPr>
          <w:bCs/>
          <w:lang w:val="en-ID" w:eastAsia="en-ID"/>
        </w:rPr>
        <w:t>terkait</w:t>
      </w:r>
      <w:proofErr w:type="spellEnd"/>
      <w:r w:rsidRPr="00CA0FB9">
        <w:rPr>
          <w:bCs/>
          <w:lang w:val="en-ID" w:eastAsia="en-ID"/>
        </w:rPr>
        <w:t xml:space="preserve"> </w:t>
      </w:r>
      <w:proofErr w:type="spellStart"/>
      <w:r w:rsidRPr="00CA0FB9">
        <w:rPr>
          <w:bCs/>
          <w:lang w:val="en-ID" w:eastAsia="en-ID"/>
        </w:rPr>
        <w:t>dapat</w:t>
      </w:r>
      <w:proofErr w:type="spellEnd"/>
      <w:r w:rsidRPr="00CA0FB9">
        <w:rPr>
          <w:bCs/>
          <w:lang w:val="en-ID" w:eastAsia="en-ID"/>
        </w:rPr>
        <w:t xml:space="preserve"> </w:t>
      </w:r>
      <w:proofErr w:type="spellStart"/>
      <w:r w:rsidRPr="00CA0FB9">
        <w:rPr>
          <w:bCs/>
          <w:lang w:val="en-ID" w:eastAsia="en-ID"/>
        </w:rPr>
        <w:t>merancang</w:t>
      </w:r>
      <w:proofErr w:type="spellEnd"/>
      <w:r w:rsidRPr="00CA0FB9">
        <w:rPr>
          <w:bCs/>
          <w:lang w:val="en-ID" w:eastAsia="en-ID"/>
        </w:rPr>
        <w:t xml:space="preserve"> strategi </w:t>
      </w:r>
      <w:proofErr w:type="spellStart"/>
      <w:r w:rsidRPr="00CA0FB9">
        <w:rPr>
          <w:bCs/>
          <w:lang w:val="en-ID" w:eastAsia="en-ID"/>
        </w:rPr>
        <w:t>pendidikan</w:t>
      </w:r>
      <w:proofErr w:type="spellEnd"/>
      <w:r w:rsidRPr="00CA0FB9">
        <w:rPr>
          <w:bCs/>
          <w:lang w:val="en-ID" w:eastAsia="en-ID"/>
        </w:rPr>
        <w:t xml:space="preserve"> dan program </w:t>
      </w:r>
      <w:proofErr w:type="spellStart"/>
      <w:r w:rsidRPr="00CA0FB9">
        <w:rPr>
          <w:bCs/>
          <w:lang w:val="en-ID" w:eastAsia="en-ID"/>
        </w:rPr>
        <w:t>intervensi</w:t>
      </w:r>
      <w:proofErr w:type="spellEnd"/>
      <w:r w:rsidRPr="00CA0FB9">
        <w:rPr>
          <w:bCs/>
          <w:lang w:val="en-ID" w:eastAsia="en-ID"/>
        </w:rPr>
        <w:t xml:space="preserve"> yang </w:t>
      </w:r>
      <w:proofErr w:type="spellStart"/>
      <w:r w:rsidRPr="00CA0FB9">
        <w:rPr>
          <w:bCs/>
          <w:lang w:val="en-ID" w:eastAsia="en-ID"/>
        </w:rPr>
        <w:t>lebih</w:t>
      </w:r>
      <w:proofErr w:type="spellEnd"/>
      <w:r w:rsidRPr="00CA0FB9">
        <w:rPr>
          <w:bCs/>
          <w:lang w:val="en-ID" w:eastAsia="en-ID"/>
        </w:rPr>
        <w:t xml:space="preserve"> </w:t>
      </w:r>
      <w:proofErr w:type="spellStart"/>
      <w:r w:rsidRPr="00CA0FB9">
        <w:rPr>
          <w:bCs/>
          <w:lang w:val="en-ID" w:eastAsia="en-ID"/>
        </w:rPr>
        <w:t>efektif</w:t>
      </w:r>
      <w:proofErr w:type="spellEnd"/>
      <w:r w:rsidRPr="00CA0FB9">
        <w:rPr>
          <w:bCs/>
          <w:lang w:val="en-ID" w:eastAsia="en-ID"/>
        </w:rPr>
        <w:t xml:space="preserve"> dan </w:t>
      </w:r>
      <w:proofErr w:type="spellStart"/>
      <w:r w:rsidRPr="00CA0FB9">
        <w:rPr>
          <w:bCs/>
          <w:lang w:val="en-ID" w:eastAsia="en-ID"/>
        </w:rPr>
        <w:t>kontekstual</w:t>
      </w:r>
      <w:proofErr w:type="spellEnd"/>
      <w:r w:rsidRPr="00CA0FB9">
        <w:rPr>
          <w:bCs/>
          <w:lang w:val="en-ID" w:eastAsia="en-ID"/>
        </w:rPr>
        <w:t>.</w:t>
      </w:r>
    </w:p>
    <w:p w14:paraId="18515382" w14:textId="77777777" w:rsidR="00CA0FB9" w:rsidRPr="00CA0FB9" w:rsidRDefault="00CA0FB9" w:rsidP="005134DE">
      <w:pPr>
        <w:spacing w:before="100" w:beforeAutospacing="1" w:after="100" w:afterAutospacing="1" w:line="276" w:lineRule="auto"/>
        <w:jc w:val="both"/>
        <w:rPr>
          <w:bCs/>
          <w:lang w:val="en-ID" w:eastAsia="en-ID"/>
        </w:rPr>
      </w:pPr>
      <w:proofErr w:type="spellStart"/>
      <w:r w:rsidRPr="00CA0FB9">
        <w:rPr>
          <w:bCs/>
          <w:lang w:val="en-ID" w:eastAsia="en-ID"/>
        </w:rPr>
        <w:t>Meskipun</w:t>
      </w:r>
      <w:proofErr w:type="spellEnd"/>
      <w:r w:rsidRPr="00CA0FB9">
        <w:rPr>
          <w:bCs/>
          <w:lang w:val="en-ID" w:eastAsia="en-ID"/>
        </w:rPr>
        <w:t xml:space="preserve"> </w:t>
      </w:r>
      <w:proofErr w:type="spellStart"/>
      <w:r w:rsidRPr="00CA0FB9">
        <w:rPr>
          <w:bCs/>
          <w:lang w:val="en-ID" w:eastAsia="en-ID"/>
        </w:rPr>
        <w:t>kajian</w:t>
      </w:r>
      <w:proofErr w:type="spellEnd"/>
      <w:r w:rsidRPr="00CA0FB9">
        <w:rPr>
          <w:bCs/>
          <w:lang w:val="en-ID" w:eastAsia="en-ID"/>
        </w:rPr>
        <w:t xml:space="preserve"> </w:t>
      </w:r>
      <w:proofErr w:type="spellStart"/>
      <w:r w:rsidRPr="00CA0FB9">
        <w:rPr>
          <w:bCs/>
          <w:lang w:val="en-ID" w:eastAsia="en-ID"/>
        </w:rPr>
        <w:t>tentang</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 xml:space="preserve"> </w:t>
      </w:r>
      <w:proofErr w:type="spellStart"/>
      <w:r w:rsidRPr="00CA0FB9">
        <w:rPr>
          <w:bCs/>
          <w:lang w:val="en-ID" w:eastAsia="en-ID"/>
        </w:rPr>
        <w:t>hidup</w:t>
      </w:r>
      <w:proofErr w:type="spellEnd"/>
      <w:r w:rsidRPr="00CA0FB9">
        <w:rPr>
          <w:bCs/>
          <w:lang w:val="en-ID" w:eastAsia="en-ID"/>
        </w:rPr>
        <w:t xml:space="preserve"> </w:t>
      </w:r>
      <w:proofErr w:type="spellStart"/>
      <w:r w:rsidRPr="00CA0FB9">
        <w:rPr>
          <w:bCs/>
          <w:lang w:val="en-ID" w:eastAsia="en-ID"/>
        </w:rPr>
        <w:t>telah</w:t>
      </w:r>
      <w:proofErr w:type="spellEnd"/>
      <w:r w:rsidRPr="00CA0FB9">
        <w:rPr>
          <w:bCs/>
          <w:lang w:val="en-ID" w:eastAsia="en-ID"/>
        </w:rPr>
        <w:t xml:space="preserve"> </w:t>
      </w:r>
      <w:proofErr w:type="spellStart"/>
      <w:r w:rsidRPr="00CA0FB9">
        <w:rPr>
          <w:bCs/>
          <w:lang w:val="en-ID" w:eastAsia="en-ID"/>
        </w:rPr>
        <w:t>banyak</w:t>
      </w:r>
      <w:proofErr w:type="spellEnd"/>
      <w:r w:rsidRPr="00CA0FB9">
        <w:rPr>
          <w:bCs/>
          <w:lang w:val="en-ID" w:eastAsia="en-ID"/>
        </w:rPr>
        <w:t xml:space="preserve"> </w:t>
      </w:r>
      <w:proofErr w:type="spellStart"/>
      <w:r w:rsidRPr="00CA0FB9">
        <w:rPr>
          <w:bCs/>
          <w:lang w:val="en-ID" w:eastAsia="en-ID"/>
        </w:rPr>
        <w:t>dilakukan</w:t>
      </w:r>
      <w:proofErr w:type="spellEnd"/>
      <w:r w:rsidRPr="00CA0FB9">
        <w:rPr>
          <w:bCs/>
          <w:lang w:val="en-ID" w:eastAsia="en-ID"/>
        </w:rPr>
        <w:t xml:space="preserve">, </w:t>
      </w:r>
      <w:proofErr w:type="spellStart"/>
      <w:r w:rsidRPr="00CA0FB9">
        <w:rPr>
          <w:bCs/>
          <w:lang w:val="en-ID" w:eastAsia="en-ID"/>
        </w:rPr>
        <w:t>penelitian</w:t>
      </w:r>
      <w:proofErr w:type="spellEnd"/>
      <w:r w:rsidRPr="00CA0FB9">
        <w:rPr>
          <w:bCs/>
          <w:lang w:val="en-ID" w:eastAsia="en-ID"/>
        </w:rPr>
        <w:t xml:space="preserve"> yang </w:t>
      </w:r>
      <w:proofErr w:type="spellStart"/>
      <w:r w:rsidRPr="00CA0FB9">
        <w:rPr>
          <w:bCs/>
          <w:lang w:val="en-ID" w:eastAsia="en-ID"/>
        </w:rPr>
        <w:t>secara</w:t>
      </w:r>
      <w:proofErr w:type="spellEnd"/>
      <w:r w:rsidRPr="00CA0FB9">
        <w:rPr>
          <w:bCs/>
          <w:lang w:val="en-ID" w:eastAsia="en-ID"/>
        </w:rPr>
        <w:t xml:space="preserve"> </w:t>
      </w:r>
      <w:proofErr w:type="spellStart"/>
      <w:r w:rsidRPr="00CA0FB9">
        <w:rPr>
          <w:bCs/>
          <w:lang w:val="en-ID" w:eastAsia="en-ID"/>
        </w:rPr>
        <w:t>khusus</w:t>
      </w:r>
      <w:proofErr w:type="spellEnd"/>
      <w:r w:rsidRPr="00CA0FB9">
        <w:rPr>
          <w:bCs/>
          <w:lang w:val="en-ID" w:eastAsia="en-ID"/>
        </w:rPr>
        <w:t xml:space="preserve"> </w:t>
      </w:r>
      <w:proofErr w:type="spellStart"/>
      <w:r w:rsidRPr="00CA0FB9">
        <w:rPr>
          <w:bCs/>
          <w:lang w:val="en-ID" w:eastAsia="en-ID"/>
        </w:rPr>
        <w:t>menganalisis</w:t>
      </w:r>
      <w:proofErr w:type="spellEnd"/>
      <w:r w:rsidRPr="00CA0FB9">
        <w:rPr>
          <w:bCs/>
          <w:lang w:val="en-ID" w:eastAsia="en-ID"/>
        </w:rPr>
        <w:t xml:space="preserve"> </w:t>
      </w:r>
      <w:proofErr w:type="spellStart"/>
      <w:r w:rsidRPr="00CA0FB9">
        <w:rPr>
          <w:bCs/>
          <w:lang w:val="en-ID" w:eastAsia="en-ID"/>
        </w:rPr>
        <w:t>literasi</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 xml:space="preserve"> </w:t>
      </w:r>
      <w:proofErr w:type="spellStart"/>
      <w:r w:rsidRPr="00CA0FB9">
        <w:rPr>
          <w:bCs/>
          <w:lang w:val="en-ID" w:eastAsia="en-ID"/>
        </w:rPr>
        <w:t>mahasiswa</w:t>
      </w:r>
      <w:proofErr w:type="spellEnd"/>
      <w:r w:rsidRPr="00CA0FB9">
        <w:rPr>
          <w:bCs/>
          <w:lang w:val="en-ID" w:eastAsia="en-ID"/>
        </w:rPr>
        <w:t xml:space="preserve"> </w:t>
      </w:r>
      <w:proofErr w:type="spellStart"/>
      <w:r w:rsidRPr="00CA0FB9">
        <w:rPr>
          <w:bCs/>
          <w:lang w:val="en-ID" w:eastAsia="en-ID"/>
        </w:rPr>
        <w:t>masih</w:t>
      </w:r>
      <w:proofErr w:type="spellEnd"/>
      <w:r w:rsidRPr="00CA0FB9">
        <w:rPr>
          <w:bCs/>
          <w:lang w:val="en-ID" w:eastAsia="en-ID"/>
        </w:rPr>
        <w:t xml:space="preserve"> </w:t>
      </w:r>
      <w:proofErr w:type="spellStart"/>
      <w:r w:rsidRPr="00CA0FB9">
        <w:rPr>
          <w:bCs/>
          <w:lang w:val="en-ID" w:eastAsia="en-ID"/>
        </w:rPr>
        <w:t>relatif</w:t>
      </w:r>
      <w:proofErr w:type="spellEnd"/>
      <w:r w:rsidRPr="00CA0FB9">
        <w:rPr>
          <w:bCs/>
          <w:lang w:val="en-ID" w:eastAsia="en-ID"/>
        </w:rPr>
        <w:t xml:space="preserve"> </w:t>
      </w:r>
      <w:proofErr w:type="spellStart"/>
      <w:r w:rsidRPr="00CA0FB9">
        <w:rPr>
          <w:bCs/>
          <w:lang w:val="en-ID" w:eastAsia="en-ID"/>
        </w:rPr>
        <w:t>terbatas</w:t>
      </w:r>
      <w:proofErr w:type="spellEnd"/>
      <w:r w:rsidRPr="00CA0FB9">
        <w:rPr>
          <w:bCs/>
          <w:lang w:val="en-ID" w:eastAsia="en-ID"/>
        </w:rPr>
        <w:t xml:space="preserve">, </w:t>
      </w:r>
      <w:proofErr w:type="spellStart"/>
      <w:r w:rsidRPr="00CA0FB9">
        <w:rPr>
          <w:bCs/>
          <w:lang w:val="en-ID" w:eastAsia="en-ID"/>
        </w:rPr>
        <w:t>terutama</w:t>
      </w:r>
      <w:proofErr w:type="spellEnd"/>
      <w:r w:rsidRPr="00CA0FB9">
        <w:rPr>
          <w:bCs/>
          <w:lang w:val="en-ID" w:eastAsia="en-ID"/>
        </w:rPr>
        <w:t xml:space="preserve"> </w:t>
      </w:r>
      <w:proofErr w:type="spellStart"/>
      <w:r w:rsidRPr="00CA0FB9">
        <w:rPr>
          <w:bCs/>
          <w:lang w:val="en-ID" w:eastAsia="en-ID"/>
        </w:rPr>
        <w:t>dalam</w:t>
      </w:r>
      <w:proofErr w:type="spellEnd"/>
      <w:r w:rsidRPr="00CA0FB9">
        <w:rPr>
          <w:bCs/>
          <w:lang w:val="en-ID" w:eastAsia="en-ID"/>
        </w:rPr>
        <w:t xml:space="preserve"> </w:t>
      </w:r>
      <w:proofErr w:type="spellStart"/>
      <w:r w:rsidRPr="00CA0FB9">
        <w:rPr>
          <w:bCs/>
          <w:lang w:val="en-ID" w:eastAsia="en-ID"/>
        </w:rPr>
        <w:t>konteks</w:t>
      </w:r>
      <w:proofErr w:type="spellEnd"/>
      <w:r w:rsidRPr="00CA0FB9">
        <w:rPr>
          <w:bCs/>
          <w:lang w:val="en-ID" w:eastAsia="en-ID"/>
        </w:rPr>
        <w:t xml:space="preserve"> </w:t>
      </w:r>
      <w:proofErr w:type="spellStart"/>
      <w:r w:rsidRPr="00CA0FB9">
        <w:rPr>
          <w:bCs/>
          <w:lang w:val="en-ID" w:eastAsia="en-ID"/>
        </w:rPr>
        <w:t>lokal</w:t>
      </w:r>
      <w:proofErr w:type="spellEnd"/>
      <w:r w:rsidRPr="00CA0FB9">
        <w:rPr>
          <w:bCs/>
          <w:lang w:val="en-ID" w:eastAsia="en-ID"/>
        </w:rPr>
        <w:t xml:space="preserve">. Banyak </w:t>
      </w:r>
      <w:proofErr w:type="spellStart"/>
      <w:r w:rsidRPr="00CA0FB9">
        <w:rPr>
          <w:bCs/>
          <w:lang w:val="en-ID" w:eastAsia="en-ID"/>
        </w:rPr>
        <w:t>penelitian</w:t>
      </w:r>
      <w:proofErr w:type="spellEnd"/>
      <w:r w:rsidRPr="00CA0FB9">
        <w:rPr>
          <w:bCs/>
          <w:lang w:val="en-ID" w:eastAsia="en-ID"/>
        </w:rPr>
        <w:t xml:space="preserve"> </w:t>
      </w:r>
      <w:proofErr w:type="spellStart"/>
      <w:r w:rsidRPr="00CA0FB9">
        <w:rPr>
          <w:bCs/>
          <w:lang w:val="en-ID" w:eastAsia="en-ID"/>
        </w:rPr>
        <w:t>lebih</w:t>
      </w:r>
      <w:proofErr w:type="spellEnd"/>
      <w:r w:rsidRPr="00CA0FB9">
        <w:rPr>
          <w:bCs/>
          <w:lang w:val="en-ID" w:eastAsia="en-ID"/>
        </w:rPr>
        <w:t xml:space="preserve"> </w:t>
      </w:r>
      <w:proofErr w:type="spellStart"/>
      <w:r w:rsidRPr="00CA0FB9">
        <w:rPr>
          <w:bCs/>
          <w:lang w:val="en-ID" w:eastAsia="en-ID"/>
        </w:rPr>
        <w:t>berfokus</w:t>
      </w:r>
      <w:proofErr w:type="spellEnd"/>
      <w:r w:rsidRPr="00CA0FB9">
        <w:rPr>
          <w:bCs/>
          <w:lang w:val="en-ID" w:eastAsia="en-ID"/>
        </w:rPr>
        <w:t xml:space="preserve"> pada </w:t>
      </w:r>
      <w:proofErr w:type="spellStart"/>
      <w:r w:rsidRPr="00CA0FB9">
        <w:rPr>
          <w:bCs/>
          <w:lang w:val="en-ID" w:eastAsia="en-ID"/>
        </w:rPr>
        <w:t>pengetahuan</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 xml:space="preserve"> </w:t>
      </w:r>
      <w:proofErr w:type="spellStart"/>
      <w:r w:rsidRPr="00CA0FB9">
        <w:rPr>
          <w:bCs/>
          <w:lang w:val="en-ID" w:eastAsia="en-ID"/>
        </w:rPr>
        <w:t>atau</w:t>
      </w:r>
      <w:proofErr w:type="spellEnd"/>
      <w:r w:rsidRPr="00CA0FB9">
        <w:rPr>
          <w:bCs/>
          <w:lang w:val="en-ID" w:eastAsia="en-ID"/>
        </w:rPr>
        <w:t xml:space="preserve"> </w:t>
      </w:r>
      <w:proofErr w:type="spellStart"/>
      <w:r w:rsidRPr="00CA0FB9">
        <w:rPr>
          <w:bCs/>
          <w:lang w:val="en-ID" w:eastAsia="en-ID"/>
        </w:rPr>
        <w:t>sikap</w:t>
      </w:r>
      <w:proofErr w:type="spellEnd"/>
      <w:r w:rsidRPr="00CA0FB9">
        <w:rPr>
          <w:bCs/>
          <w:lang w:val="en-ID" w:eastAsia="en-ID"/>
        </w:rPr>
        <w:t xml:space="preserve"> </w:t>
      </w:r>
      <w:proofErr w:type="spellStart"/>
      <w:r w:rsidRPr="00CA0FB9">
        <w:rPr>
          <w:bCs/>
          <w:lang w:val="en-ID" w:eastAsia="en-ID"/>
        </w:rPr>
        <w:t>terhadap</w:t>
      </w:r>
      <w:proofErr w:type="spellEnd"/>
      <w:r w:rsidRPr="00CA0FB9">
        <w:rPr>
          <w:bCs/>
          <w:lang w:val="en-ID" w:eastAsia="en-ID"/>
        </w:rPr>
        <w:t xml:space="preserve"> </w:t>
      </w:r>
      <w:proofErr w:type="spellStart"/>
      <w:r w:rsidRPr="00CA0FB9">
        <w:rPr>
          <w:bCs/>
          <w:lang w:val="en-ID" w:eastAsia="en-ID"/>
        </w:rPr>
        <w:t>isu</w:t>
      </w:r>
      <w:proofErr w:type="spellEnd"/>
      <w:r w:rsidRPr="00CA0FB9">
        <w:rPr>
          <w:bCs/>
          <w:lang w:val="en-ID" w:eastAsia="en-ID"/>
        </w:rPr>
        <w:t xml:space="preserve"> </w:t>
      </w:r>
      <w:proofErr w:type="spellStart"/>
      <w:r w:rsidRPr="00CA0FB9">
        <w:rPr>
          <w:bCs/>
          <w:lang w:val="en-ID" w:eastAsia="en-ID"/>
        </w:rPr>
        <w:t>tertentu</w:t>
      </w:r>
      <w:proofErr w:type="spellEnd"/>
      <w:r w:rsidRPr="00CA0FB9">
        <w:rPr>
          <w:bCs/>
          <w:lang w:val="en-ID" w:eastAsia="en-ID"/>
        </w:rPr>
        <w:t xml:space="preserve">, </w:t>
      </w:r>
      <w:proofErr w:type="spellStart"/>
      <w:r w:rsidRPr="00CA0FB9">
        <w:rPr>
          <w:bCs/>
          <w:lang w:val="en-ID" w:eastAsia="en-ID"/>
        </w:rPr>
        <w:t>tanpa</w:t>
      </w:r>
      <w:proofErr w:type="spellEnd"/>
      <w:r w:rsidRPr="00CA0FB9">
        <w:rPr>
          <w:bCs/>
          <w:lang w:val="en-ID" w:eastAsia="en-ID"/>
        </w:rPr>
        <w:t xml:space="preserve"> </w:t>
      </w:r>
      <w:proofErr w:type="spellStart"/>
      <w:r w:rsidRPr="00CA0FB9">
        <w:rPr>
          <w:bCs/>
          <w:lang w:val="en-ID" w:eastAsia="en-ID"/>
        </w:rPr>
        <w:t>mengkaji</w:t>
      </w:r>
      <w:proofErr w:type="spellEnd"/>
      <w:r w:rsidRPr="00CA0FB9">
        <w:rPr>
          <w:bCs/>
          <w:lang w:val="en-ID" w:eastAsia="en-ID"/>
        </w:rPr>
        <w:t xml:space="preserve"> </w:t>
      </w:r>
      <w:proofErr w:type="spellStart"/>
      <w:r w:rsidRPr="00CA0FB9">
        <w:rPr>
          <w:bCs/>
          <w:lang w:val="en-ID" w:eastAsia="en-ID"/>
        </w:rPr>
        <w:t>literasi</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 xml:space="preserve"> </w:t>
      </w:r>
      <w:proofErr w:type="spellStart"/>
      <w:r w:rsidRPr="00CA0FB9">
        <w:rPr>
          <w:bCs/>
          <w:lang w:val="en-ID" w:eastAsia="en-ID"/>
        </w:rPr>
        <w:t>secara</w:t>
      </w:r>
      <w:proofErr w:type="spellEnd"/>
      <w:r w:rsidRPr="00CA0FB9">
        <w:rPr>
          <w:bCs/>
          <w:lang w:val="en-ID" w:eastAsia="en-ID"/>
        </w:rPr>
        <w:t xml:space="preserve"> </w:t>
      </w:r>
      <w:proofErr w:type="spellStart"/>
      <w:r w:rsidRPr="00CA0FB9">
        <w:rPr>
          <w:bCs/>
          <w:lang w:val="en-ID" w:eastAsia="en-ID"/>
        </w:rPr>
        <w:t>menyeluruh</w:t>
      </w:r>
      <w:proofErr w:type="spellEnd"/>
      <w:r w:rsidRPr="00CA0FB9">
        <w:rPr>
          <w:bCs/>
          <w:lang w:val="en-ID" w:eastAsia="en-ID"/>
        </w:rPr>
        <w:t xml:space="preserve">. </w:t>
      </w:r>
      <w:proofErr w:type="spellStart"/>
      <w:r w:rsidRPr="00CA0FB9">
        <w:rPr>
          <w:bCs/>
          <w:lang w:val="en-ID" w:eastAsia="en-ID"/>
        </w:rPr>
        <w:t>Padahal</w:t>
      </w:r>
      <w:proofErr w:type="spellEnd"/>
      <w:r w:rsidRPr="00CA0FB9">
        <w:rPr>
          <w:bCs/>
          <w:lang w:val="en-ID" w:eastAsia="en-ID"/>
        </w:rPr>
        <w:t xml:space="preserve">, </w:t>
      </w:r>
      <w:proofErr w:type="spellStart"/>
      <w:r w:rsidRPr="00CA0FB9">
        <w:rPr>
          <w:bCs/>
          <w:lang w:val="en-ID" w:eastAsia="en-ID"/>
        </w:rPr>
        <w:t>literasi</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 xml:space="preserve"> </w:t>
      </w:r>
      <w:proofErr w:type="spellStart"/>
      <w:r w:rsidRPr="00CA0FB9">
        <w:rPr>
          <w:bCs/>
          <w:lang w:val="en-ID" w:eastAsia="en-ID"/>
        </w:rPr>
        <w:t>merupakan</w:t>
      </w:r>
      <w:proofErr w:type="spellEnd"/>
      <w:r w:rsidRPr="00CA0FB9">
        <w:rPr>
          <w:bCs/>
          <w:lang w:val="en-ID" w:eastAsia="en-ID"/>
        </w:rPr>
        <w:t xml:space="preserve"> </w:t>
      </w:r>
      <w:proofErr w:type="spellStart"/>
      <w:r w:rsidRPr="00CA0FB9">
        <w:rPr>
          <w:bCs/>
          <w:lang w:val="en-ID" w:eastAsia="en-ID"/>
        </w:rPr>
        <w:t>konsep</w:t>
      </w:r>
      <w:proofErr w:type="spellEnd"/>
      <w:r w:rsidRPr="00CA0FB9">
        <w:rPr>
          <w:bCs/>
          <w:lang w:val="en-ID" w:eastAsia="en-ID"/>
        </w:rPr>
        <w:t xml:space="preserve"> yang multidimensional, </w:t>
      </w:r>
      <w:proofErr w:type="spellStart"/>
      <w:r w:rsidRPr="00CA0FB9">
        <w:rPr>
          <w:bCs/>
          <w:lang w:val="en-ID" w:eastAsia="en-ID"/>
        </w:rPr>
        <w:t>mencakup</w:t>
      </w:r>
      <w:proofErr w:type="spellEnd"/>
      <w:r w:rsidRPr="00CA0FB9">
        <w:rPr>
          <w:bCs/>
          <w:lang w:val="en-ID" w:eastAsia="en-ID"/>
        </w:rPr>
        <w:t xml:space="preserve"> </w:t>
      </w:r>
      <w:proofErr w:type="spellStart"/>
      <w:r w:rsidRPr="00CA0FB9">
        <w:rPr>
          <w:bCs/>
          <w:lang w:val="en-ID" w:eastAsia="en-ID"/>
        </w:rPr>
        <w:t>pemahaman</w:t>
      </w:r>
      <w:proofErr w:type="spellEnd"/>
      <w:r w:rsidRPr="00CA0FB9">
        <w:rPr>
          <w:bCs/>
          <w:lang w:val="en-ID" w:eastAsia="en-ID"/>
        </w:rPr>
        <w:t xml:space="preserve"> </w:t>
      </w:r>
      <w:proofErr w:type="spellStart"/>
      <w:r w:rsidRPr="00CA0FB9">
        <w:rPr>
          <w:bCs/>
          <w:lang w:val="en-ID" w:eastAsia="en-ID"/>
        </w:rPr>
        <w:t>konseptual</w:t>
      </w:r>
      <w:proofErr w:type="spellEnd"/>
      <w:r w:rsidRPr="00CA0FB9">
        <w:rPr>
          <w:bCs/>
          <w:lang w:val="en-ID" w:eastAsia="en-ID"/>
        </w:rPr>
        <w:t xml:space="preserve">, </w:t>
      </w:r>
      <w:proofErr w:type="spellStart"/>
      <w:r w:rsidRPr="00CA0FB9">
        <w:rPr>
          <w:bCs/>
          <w:lang w:val="en-ID" w:eastAsia="en-ID"/>
        </w:rPr>
        <w:t>kesadaran</w:t>
      </w:r>
      <w:proofErr w:type="spellEnd"/>
      <w:r w:rsidRPr="00CA0FB9">
        <w:rPr>
          <w:bCs/>
          <w:lang w:val="en-ID" w:eastAsia="en-ID"/>
        </w:rPr>
        <w:t xml:space="preserve"> </w:t>
      </w:r>
      <w:proofErr w:type="spellStart"/>
      <w:r w:rsidRPr="00CA0FB9">
        <w:rPr>
          <w:bCs/>
          <w:lang w:val="en-ID" w:eastAsia="en-ID"/>
        </w:rPr>
        <w:t>kritis</w:t>
      </w:r>
      <w:proofErr w:type="spellEnd"/>
      <w:r w:rsidRPr="00CA0FB9">
        <w:rPr>
          <w:bCs/>
          <w:lang w:val="en-ID" w:eastAsia="en-ID"/>
        </w:rPr>
        <w:t xml:space="preserve">, dan </w:t>
      </w:r>
      <w:proofErr w:type="spellStart"/>
      <w:r w:rsidRPr="00CA0FB9">
        <w:rPr>
          <w:bCs/>
          <w:lang w:val="en-ID" w:eastAsia="en-ID"/>
        </w:rPr>
        <w:t>kesiapan</w:t>
      </w:r>
      <w:proofErr w:type="spellEnd"/>
      <w:r w:rsidRPr="00CA0FB9">
        <w:rPr>
          <w:bCs/>
          <w:lang w:val="en-ID" w:eastAsia="en-ID"/>
        </w:rPr>
        <w:t xml:space="preserve"> </w:t>
      </w:r>
      <w:proofErr w:type="spellStart"/>
      <w:r w:rsidRPr="00CA0FB9">
        <w:rPr>
          <w:bCs/>
          <w:lang w:val="en-ID" w:eastAsia="en-ID"/>
        </w:rPr>
        <w:t>untuk</w:t>
      </w:r>
      <w:proofErr w:type="spellEnd"/>
      <w:r w:rsidRPr="00CA0FB9">
        <w:rPr>
          <w:bCs/>
          <w:lang w:val="en-ID" w:eastAsia="en-ID"/>
        </w:rPr>
        <w:t xml:space="preserve"> </w:t>
      </w:r>
      <w:proofErr w:type="spellStart"/>
      <w:r w:rsidRPr="00CA0FB9">
        <w:rPr>
          <w:bCs/>
          <w:lang w:val="en-ID" w:eastAsia="en-ID"/>
        </w:rPr>
        <w:t>bertindak</w:t>
      </w:r>
      <w:proofErr w:type="spellEnd"/>
      <w:r w:rsidRPr="00CA0FB9">
        <w:rPr>
          <w:bCs/>
          <w:lang w:val="en-ID" w:eastAsia="en-ID"/>
        </w:rPr>
        <w:t xml:space="preserve">. Oleh </w:t>
      </w:r>
      <w:proofErr w:type="spellStart"/>
      <w:r w:rsidRPr="00CA0FB9">
        <w:rPr>
          <w:bCs/>
          <w:lang w:val="en-ID" w:eastAsia="en-ID"/>
        </w:rPr>
        <w:t>karena</w:t>
      </w:r>
      <w:proofErr w:type="spellEnd"/>
      <w:r w:rsidRPr="00CA0FB9">
        <w:rPr>
          <w:bCs/>
          <w:lang w:val="en-ID" w:eastAsia="en-ID"/>
        </w:rPr>
        <w:t xml:space="preserve"> </w:t>
      </w:r>
      <w:proofErr w:type="spellStart"/>
      <w:r w:rsidRPr="00CA0FB9">
        <w:rPr>
          <w:bCs/>
          <w:lang w:val="en-ID" w:eastAsia="en-ID"/>
        </w:rPr>
        <w:t>itu</w:t>
      </w:r>
      <w:proofErr w:type="spellEnd"/>
      <w:r w:rsidRPr="00CA0FB9">
        <w:rPr>
          <w:bCs/>
          <w:lang w:val="en-ID" w:eastAsia="en-ID"/>
        </w:rPr>
        <w:t xml:space="preserve">, </w:t>
      </w:r>
      <w:proofErr w:type="spellStart"/>
      <w:r w:rsidRPr="00CA0FB9">
        <w:rPr>
          <w:bCs/>
          <w:lang w:val="en-ID" w:eastAsia="en-ID"/>
        </w:rPr>
        <w:t>penelitian</w:t>
      </w:r>
      <w:proofErr w:type="spellEnd"/>
      <w:r w:rsidRPr="00CA0FB9">
        <w:rPr>
          <w:bCs/>
          <w:lang w:val="en-ID" w:eastAsia="en-ID"/>
        </w:rPr>
        <w:t xml:space="preserve"> yang </w:t>
      </w:r>
      <w:proofErr w:type="spellStart"/>
      <w:r w:rsidRPr="00CA0FB9">
        <w:rPr>
          <w:bCs/>
          <w:lang w:val="en-ID" w:eastAsia="en-ID"/>
        </w:rPr>
        <w:t>mengkaji</w:t>
      </w:r>
      <w:proofErr w:type="spellEnd"/>
      <w:r w:rsidRPr="00CA0FB9">
        <w:rPr>
          <w:bCs/>
          <w:lang w:val="en-ID" w:eastAsia="en-ID"/>
        </w:rPr>
        <w:t xml:space="preserve"> </w:t>
      </w:r>
      <w:proofErr w:type="spellStart"/>
      <w:r w:rsidRPr="00CA0FB9">
        <w:rPr>
          <w:bCs/>
          <w:lang w:val="en-ID" w:eastAsia="en-ID"/>
        </w:rPr>
        <w:t>literasi</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 xml:space="preserve"> </w:t>
      </w:r>
      <w:proofErr w:type="spellStart"/>
      <w:r w:rsidRPr="00CA0FB9">
        <w:rPr>
          <w:bCs/>
          <w:lang w:val="en-ID" w:eastAsia="en-ID"/>
        </w:rPr>
        <w:t>mahasiswa</w:t>
      </w:r>
      <w:proofErr w:type="spellEnd"/>
      <w:r w:rsidRPr="00CA0FB9">
        <w:rPr>
          <w:bCs/>
          <w:lang w:val="en-ID" w:eastAsia="en-ID"/>
        </w:rPr>
        <w:t xml:space="preserve"> </w:t>
      </w:r>
      <w:proofErr w:type="spellStart"/>
      <w:r w:rsidRPr="00CA0FB9">
        <w:rPr>
          <w:bCs/>
          <w:lang w:val="en-ID" w:eastAsia="en-ID"/>
        </w:rPr>
        <w:t>secara</w:t>
      </w:r>
      <w:proofErr w:type="spellEnd"/>
      <w:r w:rsidRPr="00CA0FB9">
        <w:rPr>
          <w:bCs/>
          <w:lang w:val="en-ID" w:eastAsia="en-ID"/>
        </w:rPr>
        <w:t xml:space="preserve"> </w:t>
      </w:r>
      <w:proofErr w:type="spellStart"/>
      <w:r w:rsidRPr="00CA0FB9">
        <w:rPr>
          <w:bCs/>
          <w:lang w:val="en-ID" w:eastAsia="en-ID"/>
        </w:rPr>
        <w:t>komprehensif</w:t>
      </w:r>
      <w:proofErr w:type="spellEnd"/>
      <w:r w:rsidRPr="00CA0FB9">
        <w:rPr>
          <w:bCs/>
          <w:lang w:val="en-ID" w:eastAsia="en-ID"/>
        </w:rPr>
        <w:t xml:space="preserve"> </w:t>
      </w:r>
      <w:proofErr w:type="spellStart"/>
      <w:r w:rsidRPr="00CA0FB9">
        <w:rPr>
          <w:bCs/>
          <w:lang w:val="en-ID" w:eastAsia="en-ID"/>
        </w:rPr>
        <w:t>sangat</w:t>
      </w:r>
      <w:proofErr w:type="spellEnd"/>
      <w:r w:rsidRPr="00CA0FB9">
        <w:rPr>
          <w:bCs/>
          <w:lang w:val="en-ID" w:eastAsia="en-ID"/>
        </w:rPr>
        <w:t xml:space="preserve"> </w:t>
      </w:r>
      <w:proofErr w:type="spellStart"/>
      <w:r w:rsidRPr="00CA0FB9">
        <w:rPr>
          <w:bCs/>
          <w:lang w:val="en-ID" w:eastAsia="en-ID"/>
        </w:rPr>
        <w:t>dibutuhkan</w:t>
      </w:r>
      <w:proofErr w:type="spellEnd"/>
      <w:r w:rsidRPr="00CA0FB9">
        <w:rPr>
          <w:bCs/>
          <w:lang w:val="en-ID" w:eastAsia="en-ID"/>
        </w:rPr>
        <w:t xml:space="preserve"> </w:t>
      </w:r>
      <w:proofErr w:type="spellStart"/>
      <w:r w:rsidRPr="00CA0FB9">
        <w:rPr>
          <w:bCs/>
          <w:lang w:val="en-ID" w:eastAsia="en-ID"/>
        </w:rPr>
        <w:t>untuk</w:t>
      </w:r>
      <w:proofErr w:type="spellEnd"/>
      <w:r w:rsidRPr="00CA0FB9">
        <w:rPr>
          <w:bCs/>
          <w:lang w:val="en-ID" w:eastAsia="en-ID"/>
        </w:rPr>
        <w:t xml:space="preserve"> </w:t>
      </w:r>
      <w:proofErr w:type="spellStart"/>
      <w:r w:rsidRPr="00CA0FB9">
        <w:rPr>
          <w:bCs/>
          <w:lang w:val="en-ID" w:eastAsia="en-ID"/>
        </w:rPr>
        <w:t>memperkaya</w:t>
      </w:r>
      <w:proofErr w:type="spellEnd"/>
      <w:r w:rsidRPr="00CA0FB9">
        <w:rPr>
          <w:bCs/>
          <w:lang w:val="en-ID" w:eastAsia="en-ID"/>
        </w:rPr>
        <w:t xml:space="preserve"> </w:t>
      </w:r>
      <w:proofErr w:type="spellStart"/>
      <w:r w:rsidRPr="00CA0FB9">
        <w:rPr>
          <w:bCs/>
          <w:lang w:val="en-ID" w:eastAsia="en-ID"/>
        </w:rPr>
        <w:t>kajian</w:t>
      </w:r>
      <w:proofErr w:type="spellEnd"/>
      <w:r w:rsidRPr="00CA0FB9">
        <w:rPr>
          <w:bCs/>
          <w:lang w:val="en-ID" w:eastAsia="en-ID"/>
        </w:rPr>
        <w:t xml:space="preserve"> </w:t>
      </w:r>
      <w:proofErr w:type="spellStart"/>
      <w:r w:rsidRPr="00CA0FB9">
        <w:rPr>
          <w:bCs/>
          <w:lang w:val="en-ID" w:eastAsia="en-ID"/>
        </w:rPr>
        <w:t>akademik</w:t>
      </w:r>
      <w:proofErr w:type="spellEnd"/>
      <w:r w:rsidRPr="00CA0FB9">
        <w:rPr>
          <w:bCs/>
          <w:lang w:val="en-ID" w:eastAsia="en-ID"/>
        </w:rPr>
        <w:t xml:space="preserve"> dan </w:t>
      </w:r>
      <w:proofErr w:type="spellStart"/>
      <w:r w:rsidRPr="00CA0FB9">
        <w:rPr>
          <w:bCs/>
          <w:lang w:val="en-ID" w:eastAsia="en-ID"/>
        </w:rPr>
        <w:t>praktik</w:t>
      </w:r>
      <w:proofErr w:type="spellEnd"/>
      <w:r w:rsidRPr="00CA0FB9">
        <w:rPr>
          <w:bCs/>
          <w:lang w:val="en-ID" w:eastAsia="en-ID"/>
        </w:rPr>
        <w:t xml:space="preserve"> </w:t>
      </w:r>
      <w:proofErr w:type="spellStart"/>
      <w:r w:rsidRPr="00CA0FB9">
        <w:rPr>
          <w:bCs/>
          <w:lang w:val="en-ID" w:eastAsia="en-ID"/>
        </w:rPr>
        <w:t>pendidikan</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w:t>
      </w:r>
    </w:p>
    <w:p w14:paraId="02FD6D02" w14:textId="77777777" w:rsidR="00CA0FB9" w:rsidRPr="00CA0FB9" w:rsidRDefault="00CA0FB9" w:rsidP="005134DE">
      <w:pPr>
        <w:spacing w:before="100" w:beforeAutospacing="1" w:after="100" w:afterAutospacing="1" w:line="276" w:lineRule="auto"/>
        <w:jc w:val="both"/>
        <w:rPr>
          <w:bCs/>
          <w:lang w:val="en-ID" w:eastAsia="en-ID"/>
        </w:rPr>
      </w:pPr>
      <w:proofErr w:type="spellStart"/>
      <w:r w:rsidRPr="00CA0FB9">
        <w:rPr>
          <w:bCs/>
          <w:lang w:val="en-ID" w:eastAsia="en-ID"/>
        </w:rPr>
        <w:t>Berdasarkan</w:t>
      </w:r>
      <w:proofErr w:type="spellEnd"/>
      <w:r w:rsidRPr="00CA0FB9">
        <w:rPr>
          <w:bCs/>
          <w:lang w:val="en-ID" w:eastAsia="en-ID"/>
        </w:rPr>
        <w:t xml:space="preserve"> </w:t>
      </w:r>
      <w:proofErr w:type="spellStart"/>
      <w:r w:rsidRPr="00CA0FB9">
        <w:rPr>
          <w:bCs/>
          <w:lang w:val="en-ID" w:eastAsia="en-ID"/>
        </w:rPr>
        <w:t>latar</w:t>
      </w:r>
      <w:proofErr w:type="spellEnd"/>
      <w:r w:rsidRPr="00CA0FB9">
        <w:rPr>
          <w:bCs/>
          <w:lang w:val="en-ID" w:eastAsia="en-ID"/>
        </w:rPr>
        <w:t xml:space="preserve"> </w:t>
      </w:r>
      <w:proofErr w:type="spellStart"/>
      <w:r w:rsidRPr="00CA0FB9">
        <w:rPr>
          <w:bCs/>
          <w:lang w:val="en-ID" w:eastAsia="en-ID"/>
        </w:rPr>
        <w:t>belakang</w:t>
      </w:r>
      <w:proofErr w:type="spellEnd"/>
      <w:r w:rsidRPr="00CA0FB9">
        <w:rPr>
          <w:bCs/>
          <w:lang w:val="en-ID" w:eastAsia="en-ID"/>
        </w:rPr>
        <w:t xml:space="preserve"> </w:t>
      </w:r>
      <w:proofErr w:type="spellStart"/>
      <w:r w:rsidRPr="00CA0FB9">
        <w:rPr>
          <w:bCs/>
          <w:lang w:val="en-ID" w:eastAsia="en-ID"/>
        </w:rPr>
        <w:t>tersebut</w:t>
      </w:r>
      <w:proofErr w:type="spellEnd"/>
      <w:r w:rsidRPr="00CA0FB9">
        <w:rPr>
          <w:bCs/>
          <w:lang w:val="en-ID" w:eastAsia="en-ID"/>
        </w:rPr>
        <w:t xml:space="preserve">, </w:t>
      </w:r>
      <w:proofErr w:type="spellStart"/>
      <w:r w:rsidRPr="00CA0FB9">
        <w:rPr>
          <w:bCs/>
          <w:lang w:val="en-ID" w:eastAsia="en-ID"/>
        </w:rPr>
        <w:t>penelitian</w:t>
      </w:r>
      <w:proofErr w:type="spellEnd"/>
      <w:r w:rsidRPr="00CA0FB9">
        <w:rPr>
          <w:bCs/>
          <w:lang w:val="en-ID" w:eastAsia="en-ID"/>
        </w:rPr>
        <w:t xml:space="preserve"> </w:t>
      </w:r>
      <w:proofErr w:type="spellStart"/>
      <w:r w:rsidRPr="00CA0FB9">
        <w:rPr>
          <w:bCs/>
          <w:lang w:val="en-ID" w:eastAsia="en-ID"/>
        </w:rPr>
        <w:t>ini</w:t>
      </w:r>
      <w:proofErr w:type="spellEnd"/>
      <w:r w:rsidRPr="00CA0FB9">
        <w:rPr>
          <w:bCs/>
          <w:lang w:val="en-ID" w:eastAsia="en-ID"/>
        </w:rPr>
        <w:t xml:space="preserve"> </w:t>
      </w:r>
      <w:proofErr w:type="spellStart"/>
      <w:r w:rsidRPr="00CA0FB9">
        <w:rPr>
          <w:bCs/>
          <w:lang w:val="en-ID" w:eastAsia="en-ID"/>
        </w:rPr>
        <w:t>bertujuan</w:t>
      </w:r>
      <w:proofErr w:type="spellEnd"/>
      <w:r w:rsidRPr="00CA0FB9">
        <w:rPr>
          <w:bCs/>
          <w:lang w:val="en-ID" w:eastAsia="en-ID"/>
        </w:rPr>
        <w:t xml:space="preserve"> </w:t>
      </w:r>
      <w:proofErr w:type="spellStart"/>
      <w:r w:rsidRPr="00CA0FB9">
        <w:rPr>
          <w:bCs/>
          <w:lang w:val="en-ID" w:eastAsia="en-ID"/>
        </w:rPr>
        <w:t>untuk</w:t>
      </w:r>
      <w:proofErr w:type="spellEnd"/>
      <w:r w:rsidRPr="00CA0FB9">
        <w:rPr>
          <w:bCs/>
          <w:lang w:val="en-ID" w:eastAsia="en-ID"/>
        </w:rPr>
        <w:t xml:space="preserve"> </w:t>
      </w:r>
      <w:proofErr w:type="spellStart"/>
      <w:r w:rsidRPr="00CA0FB9">
        <w:rPr>
          <w:bCs/>
          <w:lang w:val="en-ID" w:eastAsia="en-ID"/>
        </w:rPr>
        <w:t>menganalisis</w:t>
      </w:r>
      <w:proofErr w:type="spellEnd"/>
      <w:r w:rsidRPr="00CA0FB9">
        <w:rPr>
          <w:bCs/>
          <w:lang w:val="en-ID" w:eastAsia="en-ID"/>
        </w:rPr>
        <w:t xml:space="preserve"> </w:t>
      </w:r>
      <w:proofErr w:type="spellStart"/>
      <w:r w:rsidRPr="00CA0FB9">
        <w:rPr>
          <w:bCs/>
          <w:lang w:val="en-ID" w:eastAsia="en-ID"/>
        </w:rPr>
        <w:t>literasi</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 xml:space="preserve"> </w:t>
      </w:r>
      <w:proofErr w:type="spellStart"/>
      <w:r w:rsidRPr="00CA0FB9">
        <w:rPr>
          <w:bCs/>
          <w:lang w:val="en-ID" w:eastAsia="en-ID"/>
        </w:rPr>
        <w:t>mahasiswa</w:t>
      </w:r>
      <w:proofErr w:type="spellEnd"/>
      <w:r w:rsidRPr="00CA0FB9">
        <w:rPr>
          <w:bCs/>
          <w:lang w:val="en-ID" w:eastAsia="en-ID"/>
        </w:rPr>
        <w:t xml:space="preserve">. </w:t>
      </w:r>
      <w:proofErr w:type="spellStart"/>
      <w:r w:rsidRPr="00CA0FB9">
        <w:rPr>
          <w:bCs/>
          <w:lang w:val="en-ID" w:eastAsia="en-ID"/>
        </w:rPr>
        <w:t>Fokus</w:t>
      </w:r>
      <w:proofErr w:type="spellEnd"/>
      <w:r w:rsidRPr="00CA0FB9">
        <w:rPr>
          <w:bCs/>
          <w:lang w:val="en-ID" w:eastAsia="en-ID"/>
        </w:rPr>
        <w:t xml:space="preserve"> </w:t>
      </w:r>
      <w:proofErr w:type="spellStart"/>
      <w:r w:rsidRPr="00CA0FB9">
        <w:rPr>
          <w:bCs/>
          <w:lang w:val="en-ID" w:eastAsia="en-ID"/>
        </w:rPr>
        <w:t>penelitian</w:t>
      </w:r>
      <w:proofErr w:type="spellEnd"/>
      <w:r w:rsidRPr="00CA0FB9">
        <w:rPr>
          <w:bCs/>
          <w:lang w:val="en-ID" w:eastAsia="en-ID"/>
        </w:rPr>
        <w:t xml:space="preserve"> </w:t>
      </w:r>
      <w:proofErr w:type="spellStart"/>
      <w:r w:rsidRPr="00CA0FB9">
        <w:rPr>
          <w:bCs/>
          <w:lang w:val="en-ID" w:eastAsia="en-ID"/>
        </w:rPr>
        <w:t>diarahkan</w:t>
      </w:r>
      <w:proofErr w:type="spellEnd"/>
      <w:r w:rsidRPr="00CA0FB9">
        <w:rPr>
          <w:bCs/>
          <w:lang w:val="en-ID" w:eastAsia="en-ID"/>
        </w:rPr>
        <w:t xml:space="preserve"> pada </w:t>
      </w:r>
      <w:proofErr w:type="spellStart"/>
      <w:r w:rsidRPr="00CA0FB9">
        <w:rPr>
          <w:bCs/>
          <w:lang w:val="en-ID" w:eastAsia="en-ID"/>
        </w:rPr>
        <w:t>pemetaan</w:t>
      </w:r>
      <w:proofErr w:type="spellEnd"/>
      <w:r w:rsidRPr="00CA0FB9">
        <w:rPr>
          <w:bCs/>
          <w:lang w:val="en-ID" w:eastAsia="en-ID"/>
        </w:rPr>
        <w:t xml:space="preserve"> </w:t>
      </w:r>
      <w:proofErr w:type="spellStart"/>
      <w:r w:rsidRPr="00CA0FB9">
        <w:rPr>
          <w:bCs/>
          <w:lang w:val="en-ID" w:eastAsia="en-ID"/>
        </w:rPr>
        <w:t>tingkat</w:t>
      </w:r>
      <w:proofErr w:type="spellEnd"/>
      <w:r w:rsidRPr="00CA0FB9">
        <w:rPr>
          <w:bCs/>
          <w:lang w:val="en-ID" w:eastAsia="en-ID"/>
        </w:rPr>
        <w:t xml:space="preserve"> </w:t>
      </w:r>
      <w:proofErr w:type="spellStart"/>
      <w:r w:rsidRPr="00CA0FB9">
        <w:rPr>
          <w:bCs/>
          <w:lang w:val="en-ID" w:eastAsia="en-ID"/>
        </w:rPr>
        <w:t>literasi</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 xml:space="preserve"> </w:t>
      </w:r>
      <w:proofErr w:type="spellStart"/>
      <w:r w:rsidRPr="00CA0FB9">
        <w:rPr>
          <w:bCs/>
          <w:lang w:val="en-ID" w:eastAsia="en-ID"/>
        </w:rPr>
        <w:t>mahasiswa</w:t>
      </w:r>
      <w:proofErr w:type="spellEnd"/>
      <w:r w:rsidRPr="00CA0FB9">
        <w:rPr>
          <w:bCs/>
          <w:lang w:val="en-ID" w:eastAsia="en-ID"/>
        </w:rPr>
        <w:t xml:space="preserve"> </w:t>
      </w:r>
      <w:proofErr w:type="spellStart"/>
      <w:r w:rsidRPr="00CA0FB9">
        <w:rPr>
          <w:bCs/>
          <w:lang w:val="en-ID" w:eastAsia="en-ID"/>
        </w:rPr>
        <w:t>sebagai</w:t>
      </w:r>
      <w:proofErr w:type="spellEnd"/>
      <w:r w:rsidRPr="00CA0FB9">
        <w:rPr>
          <w:bCs/>
          <w:lang w:val="en-ID" w:eastAsia="en-ID"/>
        </w:rPr>
        <w:t xml:space="preserve"> </w:t>
      </w:r>
      <w:proofErr w:type="spellStart"/>
      <w:r w:rsidRPr="00CA0FB9">
        <w:rPr>
          <w:bCs/>
          <w:lang w:val="en-ID" w:eastAsia="en-ID"/>
        </w:rPr>
        <w:t>dasar</w:t>
      </w:r>
      <w:proofErr w:type="spellEnd"/>
      <w:r w:rsidRPr="00CA0FB9">
        <w:rPr>
          <w:bCs/>
          <w:lang w:val="en-ID" w:eastAsia="en-ID"/>
        </w:rPr>
        <w:t xml:space="preserve"> </w:t>
      </w:r>
      <w:proofErr w:type="spellStart"/>
      <w:r w:rsidRPr="00CA0FB9">
        <w:rPr>
          <w:bCs/>
          <w:lang w:val="en-ID" w:eastAsia="en-ID"/>
        </w:rPr>
        <w:t>untuk</w:t>
      </w:r>
      <w:proofErr w:type="spellEnd"/>
      <w:r w:rsidRPr="00CA0FB9">
        <w:rPr>
          <w:bCs/>
          <w:lang w:val="en-ID" w:eastAsia="en-ID"/>
        </w:rPr>
        <w:t xml:space="preserve"> </w:t>
      </w:r>
      <w:proofErr w:type="spellStart"/>
      <w:r w:rsidRPr="00CA0FB9">
        <w:rPr>
          <w:bCs/>
          <w:lang w:val="en-ID" w:eastAsia="en-ID"/>
        </w:rPr>
        <w:t>memahami</w:t>
      </w:r>
      <w:proofErr w:type="spellEnd"/>
      <w:r w:rsidRPr="00CA0FB9">
        <w:rPr>
          <w:bCs/>
          <w:lang w:val="en-ID" w:eastAsia="en-ID"/>
        </w:rPr>
        <w:t xml:space="preserve"> </w:t>
      </w:r>
      <w:proofErr w:type="spellStart"/>
      <w:r w:rsidRPr="00CA0FB9">
        <w:rPr>
          <w:bCs/>
          <w:lang w:val="en-ID" w:eastAsia="en-ID"/>
        </w:rPr>
        <w:t>sejauh</w:t>
      </w:r>
      <w:proofErr w:type="spellEnd"/>
      <w:r w:rsidRPr="00CA0FB9">
        <w:rPr>
          <w:bCs/>
          <w:lang w:val="en-ID" w:eastAsia="en-ID"/>
        </w:rPr>
        <w:t xml:space="preserve"> mana </w:t>
      </w:r>
      <w:proofErr w:type="spellStart"/>
      <w:r w:rsidRPr="00CA0FB9">
        <w:rPr>
          <w:bCs/>
          <w:lang w:val="en-ID" w:eastAsia="en-ID"/>
        </w:rPr>
        <w:t>mahasiswa</w:t>
      </w:r>
      <w:proofErr w:type="spellEnd"/>
      <w:r w:rsidRPr="00CA0FB9">
        <w:rPr>
          <w:bCs/>
          <w:lang w:val="en-ID" w:eastAsia="en-ID"/>
        </w:rPr>
        <w:t xml:space="preserve"> </w:t>
      </w:r>
      <w:proofErr w:type="spellStart"/>
      <w:r w:rsidRPr="00CA0FB9">
        <w:rPr>
          <w:bCs/>
          <w:lang w:val="en-ID" w:eastAsia="en-ID"/>
        </w:rPr>
        <w:t>memiliki</w:t>
      </w:r>
      <w:proofErr w:type="spellEnd"/>
      <w:r w:rsidRPr="00CA0FB9">
        <w:rPr>
          <w:bCs/>
          <w:lang w:val="en-ID" w:eastAsia="en-ID"/>
        </w:rPr>
        <w:t xml:space="preserve"> </w:t>
      </w:r>
      <w:proofErr w:type="spellStart"/>
      <w:r w:rsidRPr="00CA0FB9">
        <w:rPr>
          <w:bCs/>
          <w:lang w:val="en-ID" w:eastAsia="en-ID"/>
        </w:rPr>
        <w:t>pengetahuan</w:t>
      </w:r>
      <w:proofErr w:type="spellEnd"/>
      <w:r w:rsidRPr="00CA0FB9">
        <w:rPr>
          <w:bCs/>
          <w:lang w:val="en-ID" w:eastAsia="en-ID"/>
        </w:rPr>
        <w:t xml:space="preserve">, </w:t>
      </w:r>
      <w:proofErr w:type="spellStart"/>
      <w:r w:rsidRPr="00CA0FB9">
        <w:rPr>
          <w:bCs/>
          <w:lang w:val="en-ID" w:eastAsia="en-ID"/>
        </w:rPr>
        <w:t>kesadaran</w:t>
      </w:r>
      <w:proofErr w:type="spellEnd"/>
      <w:r w:rsidRPr="00CA0FB9">
        <w:rPr>
          <w:bCs/>
          <w:lang w:val="en-ID" w:eastAsia="en-ID"/>
        </w:rPr>
        <w:t xml:space="preserve">, dan </w:t>
      </w:r>
      <w:proofErr w:type="spellStart"/>
      <w:r w:rsidRPr="00CA0FB9">
        <w:rPr>
          <w:bCs/>
          <w:lang w:val="en-ID" w:eastAsia="en-ID"/>
        </w:rPr>
        <w:t>orientasi</w:t>
      </w:r>
      <w:proofErr w:type="spellEnd"/>
      <w:r w:rsidRPr="00CA0FB9">
        <w:rPr>
          <w:bCs/>
          <w:lang w:val="en-ID" w:eastAsia="en-ID"/>
        </w:rPr>
        <w:t xml:space="preserve"> </w:t>
      </w:r>
      <w:proofErr w:type="spellStart"/>
      <w:r w:rsidRPr="00CA0FB9">
        <w:rPr>
          <w:bCs/>
          <w:lang w:val="en-ID" w:eastAsia="en-ID"/>
        </w:rPr>
        <w:t>perilaku</w:t>
      </w:r>
      <w:proofErr w:type="spellEnd"/>
      <w:r w:rsidRPr="00CA0FB9">
        <w:rPr>
          <w:bCs/>
          <w:lang w:val="en-ID" w:eastAsia="en-ID"/>
        </w:rPr>
        <w:t xml:space="preserve"> yang </w:t>
      </w:r>
      <w:proofErr w:type="spellStart"/>
      <w:r w:rsidRPr="00CA0FB9">
        <w:rPr>
          <w:bCs/>
          <w:lang w:val="en-ID" w:eastAsia="en-ID"/>
        </w:rPr>
        <w:t>mendukung</w:t>
      </w:r>
      <w:proofErr w:type="spellEnd"/>
      <w:r w:rsidRPr="00CA0FB9">
        <w:rPr>
          <w:bCs/>
          <w:lang w:val="en-ID" w:eastAsia="en-ID"/>
        </w:rPr>
        <w:t xml:space="preserve"> </w:t>
      </w:r>
      <w:proofErr w:type="spellStart"/>
      <w:r w:rsidRPr="00CA0FB9">
        <w:rPr>
          <w:bCs/>
          <w:lang w:val="en-ID" w:eastAsia="en-ID"/>
        </w:rPr>
        <w:t>keberlanjutan</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 xml:space="preserve">. Hasil </w:t>
      </w:r>
      <w:proofErr w:type="spellStart"/>
      <w:r w:rsidRPr="00CA0FB9">
        <w:rPr>
          <w:bCs/>
          <w:lang w:val="en-ID" w:eastAsia="en-ID"/>
        </w:rPr>
        <w:t>penelitian</w:t>
      </w:r>
      <w:proofErr w:type="spellEnd"/>
      <w:r w:rsidRPr="00CA0FB9">
        <w:rPr>
          <w:bCs/>
          <w:lang w:val="en-ID" w:eastAsia="en-ID"/>
        </w:rPr>
        <w:t xml:space="preserve"> </w:t>
      </w:r>
      <w:proofErr w:type="spellStart"/>
      <w:r w:rsidRPr="00CA0FB9">
        <w:rPr>
          <w:bCs/>
          <w:lang w:val="en-ID" w:eastAsia="en-ID"/>
        </w:rPr>
        <w:t>ini</w:t>
      </w:r>
      <w:proofErr w:type="spellEnd"/>
      <w:r w:rsidRPr="00CA0FB9">
        <w:rPr>
          <w:bCs/>
          <w:lang w:val="en-ID" w:eastAsia="en-ID"/>
        </w:rPr>
        <w:t xml:space="preserve"> </w:t>
      </w:r>
      <w:proofErr w:type="spellStart"/>
      <w:r w:rsidRPr="00CA0FB9">
        <w:rPr>
          <w:bCs/>
          <w:lang w:val="en-ID" w:eastAsia="en-ID"/>
        </w:rPr>
        <w:t>diharapkan</w:t>
      </w:r>
      <w:proofErr w:type="spellEnd"/>
      <w:r w:rsidRPr="00CA0FB9">
        <w:rPr>
          <w:bCs/>
          <w:lang w:val="en-ID" w:eastAsia="en-ID"/>
        </w:rPr>
        <w:t xml:space="preserve"> </w:t>
      </w:r>
      <w:proofErr w:type="spellStart"/>
      <w:r w:rsidRPr="00CA0FB9">
        <w:rPr>
          <w:bCs/>
          <w:lang w:val="en-ID" w:eastAsia="en-ID"/>
        </w:rPr>
        <w:t>dapat</w:t>
      </w:r>
      <w:proofErr w:type="spellEnd"/>
      <w:r w:rsidRPr="00CA0FB9">
        <w:rPr>
          <w:bCs/>
          <w:lang w:val="en-ID" w:eastAsia="en-ID"/>
        </w:rPr>
        <w:t xml:space="preserve"> </w:t>
      </w:r>
      <w:proofErr w:type="spellStart"/>
      <w:r w:rsidRPr="00CA0FB9">
        <w:rPr>
          <w:bCs/>
          <w:lang w:val="en-ID" w:eastAsia="en-ID"/>
        </w:rPr>
        <w:t>memberikan</w:t>
      </w:r>
      <w:proofErr w:type="spellEnd"/>
      <w:r w:rsidRPr="00CA0FB9">
        <w:rPr>
          <w:bCs/>
          <w:lang w:val="en-ID" w:eastAsia="en-ID"/>
        </w:rPr>
        <w:t xml:space="preserve"> </w:t>
      </w:r>
      <w:proofErr w:type="spellStart"/>
      <w:r w:rsidRPr="00CA0FB9">
        <w:rPr>
          <w:bCs/>
          <w:lang w:val="en-ID" w:eastAsia="en-ID"/>
        </w:rPr>
        <w:t>kontribusi</w:t>
      </w:r>
      <w:proofErr w:type="spellEnd"/>
      <w:r w:rsidRPr="00CA0FB9">
        <w:rPr>
          <w:bCs/>
          <w:lang w:val="en-ID" w:eastAsia="en-ID"/>
        </w:rPr>
        <w:t xml:space="preserve"> </w:t>
      </w:r>
      <w:proofErr w:type="spellStart"/>
      <w:r w:rsidRPr="00CA0FB9">
        <w:rPr>
          <w:bCs/>
          <w:lang w:val="en-ID" w:eastAsia="en-ID"/>
        </w:rPr>
        <w:t>dalam</w:t>
      </w:r>
      <w:proofErr w:type="spellEnd"/>
      <w:r w:rsidRPr="00CA0FB9">
        <w:rPr>
          <w:bCs/>
          <w:lang w:val="en-ID" w:eastAsia="en-ID"/>
        </w:rPr>
        <w:t xml:space="preserve"> </w:t>
      </w:r>
      <w:proofErr w:type="spellStart"/>
      <w:r w:rsidRPr="00CA0FB9">
        <w:rPr>
          <w:bCs/>
          <w:lang w:val="en-ID" w:eastAsia="en-ID"/>
        </w:rPr>
        <w:t>pengembangan</w:t>
      </w:r>
      <w:proofErr w:type="spellEnd"/>
      <w:r w:rsidRPr="00CA0FB9">
        <w:rPr>
          <w:bCs/>
          <w:lang w:val="en-ID" w:eastAsia="en-ID"/>
        </w:rPr>
        <w:t xml:space="preserve"> </w:t>
      </w:r>
      <w:proofErr w:type="spellStart"/>
      <w:r w:rsidRPr="00CA0FB9">
        <w:rPr>
          <w:bCs/>
          <w:lang w:val="en-ID" w:eastAsia="en-ID"/>
        </w:rPr>
        <w:t>pendidikan</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 xml:space="preserve"> di </w:t>
      </w:r>
      <w:proofErr w:type="spellStart"/>
      <w:r w:rsidRPr="00CA0FB9">
        <w:rPr>
          <w:bCs/>
          <w:lang w:val="en-ID" w:eastAsia="en-ID"/>
        </w:rPr>
        <w:t>perguruan</w:t>
      </w:r>
      <w:proofErr w:type="spellEnd"/>
      <w:r w:rsidRPr="00CA0FB9">
        <w:rPr>
          <w:bCs/>
          <w:lang w:val="en-ID" w:eastAsia="en-ID"/>
        </w:rPr>
        <w:t xml:space="preserve"> </w:t>
      </w:r>
      <w:proofErr w:type="spellStart"/>
      <w:r w:rsidRPr="00CA0FB9">
        <w:rPr>
          <w:bCs/>
          <w:lang w:val="en-ID" w:eastAsia="en-ID"/>
        </w:rPr>
        <w:t>tinggi</w:t>
      </w:r>
      <w:proofErr w:type="spellEnd"/>
      <w:r w:rsidRPr="00CA0FB9">
        <w:rPr>
          <w:bCs/>
          <w:lang w:val="en-ID" w:eastAsia="en-ID"/>
        </w:rPr>
        <w:t xml:space="preserve"> </w:t>
      </w:r>
      <w:proofErr w:type="spellStart"/>
      <w:r w:rsidRPr="00CA0FB9">
        <w:rPr>
          <w:bCs/>
          <w:lang w:val="en-ID" w:eastAsia="en-ID"/>
        </w:rPr>
        <w:t>serta</w:t>
      </w:r>
      <w:proofErr w:type="spellEnd"/>
      <w:r w:rsidRPr="00CA0FB9">
        <w:rPr>
          <w:bCs/>
          <w:lang w:val="en-ID" w:eastAsia="en-ID"/>
        </w:rPr>
        <w:t xml:space="preserve"> </w:t>
      </w:r>
      <w:proofErr w:type="spellStart"/>
      <w:r w:rsidRPr="00CA0FB9">
        <w:rPr>
          <w:bCs/>
          <w:lang w:val="en-ID" w:eastAsia="en-ID"/>
        </w:rPr>
        <w:t>mendukung</w:t>
      </w:r>
      <w:proofErr w:type="spellEnd"/>
      <w:r w:rsidRPr="00CA0FB9">
        <w:rPr>
          <w:bCs/>
          <w:lang w:val="en-ID" w:eastAsia="en-ID"/>
        </w:rPr>
        <w:t xml:space="preserve"> </w:t>
      </w:r>
      <w:proofErr w:type="spellStart"/>
      <w:r w:rsidRPr="00CA0FB9">
        <w:rPr>
          <w:bCs/>
          <w:lang w:val="en-ID" w:eastAsia="en-ID"/>
        </w:rPr>
        <w:t>upaya</w:t>
      </w:r>
      <w:proofErr w:type="spellEnd"/>
      <w:r w:rsidRPr="00CA0FB9">
        <w:rPr>
          <w:bCs/>
          <w:lang w:val="en-ID" w:eastAsia="en-ID"/>
        </w:rPr>
        <w:t xml:space="preserve"> </w:t>
      </w:r>
      <w:proofErr w:type="spellStart"/>
      <w:r w:rsidRPr="00CA0FB9">
        <w:rPr>
          <w:bCs/>
          <w:lang w:val="en-ID" w:eastAsia="en-ID"/>
        </w:rPr>
        <w:t>peningkatan</w:t>
      </w:r>
      <w:proofErr w:type="spellEnd"/>
      <w:r w:rsidRPr="00CA0FB9">
        <w:rPr>
          <w:bCs/>
          <w:lang w:val="en-ID" w:eastAsia="en-ID"/>
        </w:rPr>
        <w:t xml:space="preserve"> </w:t>
      </w:r>
      <w:proofErr w:type="spellStart"/>
      <w:r w:rsidRPr="00CA0FB9">
        <w:rPr>
          <w:bCs/>
          <w:lang w:val="en-ID" w:eastAsia="en-ID"/>
        </w:rPr>
        <w:t>kesadaran</w:t>
      </w:r>
      <w:proofErr w:type="spellEnd"/>
      <w:r w:rsidRPr="00CA0FB9">
        <w:rPr>
          <w:bCs/>
          <w:lang w:val="en-ID" w:eastAsia="en-ID"/>
        </w:rPr>
        <w:t xml:space="preserve"> dan </w:t>
      </w:r>
      <w:proofErr w:type="spellStart"/>
      <w:r w:rsidRPr="00CA0FB9">
        <w:rPr>
          <w:bCs/>
          <w:lang w:val="en-ID" w:eastAsia="en-ID"/>
        </w:rPr>
        <w:t>tanggung</w:t>
      </w:r>
      <w:proofErr w:type="spellEnd"/>
      <w:r w:rsidRPr="00CA0FB9">
        <w:rPr>
          <w:bCs/>
          <w:lang w:val="en-ID" w:eastAsia="en-ID"/>
        </w:rPr>
        <w:t xml:space="preserve"> </w:t>
      </w:r>
      <w:proofErr w:type="spellStart"/>
      <w:r w:rsidRPr="00CA0FB9">
        <w:rPr>
          <w:bCs/>
          <w:lang w:val="en-ID" w:eastAsia="en-ID"/>
        </w:rPr>
        <w:t>jawab</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 xml:space="preserve"> di </w:t>
      </w:r>
      <w:proofErr w:type="spellStart"/>
      <w:r w:rsidRPr="00CA0FB9">
        <w:rPr>
          <w:bCs/>
          <w:lang w:val="en-ID" w:eastAsia="en-ID"/>
        </w:rPr>
        <w:t>kalangan</w:t>
      </w:r>
      <w:proofErr w:type="spellEnd"/>
      <w:r w:rsidRPr="00CA0FB9">
        <w:rPr>
          <w:bCs/>
          <w:lang w:val="en-ID" w:eastAsia="en-ID"/>
        </w:rPr>
        <w:t xml:space="preserve"> </w:t>
      </w:r>
      <w:proofErr w:type="spellStart"/>
      <w:r w:rsidRPr="00CA0FB9">
        <w:rPr>
          <w:bCs/>
          <w:lang w:val="en-ID" w:eastAsia="en-ID"/>
        </w:rPr>
        <w:t>generasi</w:t>
      </w:r>
      <w:proofErr w:type="spellEnd"/>
      <w:r w:rsidRPr="00CA0FB9">
        <w:rPr>
          <w:bCs/>
          <w:lang w:val="en-ID" w:eastAsia="en-ID"/>
        </w:rPr>
        <w:t xml:space="preserve"> </w:t>
      </w:r>
      <w:proofErr w:type="spellStart"/>
      <w:r w:rsidRPr="00CA0FB9">
        <w:rPr>
          <w:bCs/>
          <w:lang w:val="en-ID" w:eastAsia="en-ID"/>
        </w:rPr>
        <w:t>muda</w:t>
      </w:r>
      <w:proofErr w:type="spellEnd"/>
      <w:r w:rsidRPr="00CA0FB9">
        <w:rPr>
          <w:bCs/>
          <w:lang w:val="en-ID" w:eastAsia="en-ID"/>
        </w:rPr>
        <w:t>.</w:t>
      </w:r>
    </w:p>
    <w:p w14:paraId="4F4BA3D7" w14:textId="77777777" w:rsidR="00CA0FB9" w:rsidRPr="00CA0FB9" w:rsidRDefault="00CA0FB9" w:rsidP="005134DE">
      <w:pPr>
        <w:spacing w:before="100" w:beforeAutospacing="1" w:after="100" w:afterAutospacing="1" w:line="276" w:lineRule="auto"/>
        <w:jc w:val="both"/>
        <w:rPr>
          <w:bCs/>
          <w:lang w:val="en-ID" w:eastAsia="en-ID"/>
        </w:rPr>
      </w:pPr>
      <w:proofErr w:type="spellStart"/>
      <w:r w:rsidRPr="00CA0FB9">
        <w:rPr>
          <w:bCs/>
          <w:lang w:val="en-ID" w:eastAsia="en-ID"/>
        </w:rPr>
        <w:t>Dengan</w:t>
      </w:r>
      <w:proofErr w:type="spellEnd"/>
      <w:r w:rsidRPr="00CA0FB9">
        <w:rPr>
          <w:bCs/>
          <w:lang w:val="en-ID" w:eastAsia="en-ID"/>
        </w:rPr>
        <w:t xml:space="preserve"> </w:t>
      </w:r>
      <w:proofErr w:type="spellStart"/>
      <w:r w:rsidRPr="00CA0FB9">
        <w:rPr>
          <w:bCs/>
          <w:lang w:val="en-ID" w:eastAsia="en-ID"/>
        </w:rPr>
        <w:t>meningkatnya</w:t>
      </w:r>
      <w:proofErr w:type="spellEnd"/>
      <w:r w:rsidRPr="00CA0FB9">
        <w:rPr>
          <w:bCs/>
          <w:lang w:val="en-ID" w:eastAsia="en-ID"/>
        </w:rPr>
        <w:t xml:space="preserve"> </w:t>
      </w:r>
      <w:proofErr w:type="spellStart"/>
      <w:r w:rsidRPr="00CA0FB9">
        <w:rPr>
          <w:bCs/>
          <w:lang w:val="en-ID" w:eastAsia="en-ID"/>
        </w:rPr>
        <w:t>literasi</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 xml:space="preserve"> </w:t>
      </w:r>
      <w:proofErr w:type="spellStart"/>
      <w:r w:rsidRPr="00CA0FB9">
        <w:rPr>
          <w:bCs/>
          <w:lang w:val="en-ID" w:eastAsia="en-ID"/>
        </w:rPr>
        <w:t>mahasiswa</w:t>
      </w:r>
      <w:proofErr w:type="spellEnd"/>
      <w:r w:rsidRPr="00CA0FB9">
        <w:rPr>
          <w:bCs/>
          <w:lang w:val="en-ID" w:eastAsia="en-ID"/>
        </w:rPr>
        <w:t xml:space="preserve">, </w:t>
      </w:r>
      <w:proofErr w:type="spellStart"/>
      <w:r w:rsidRPr="00CA0FB9">
        <w:rPr>
          <w:bCs/>
          <w:lang w:val="en-ID" w:eastAsia="en-ID"/>
        </w:rPr>
        <w:t>diharapkan</w:t>
      </w:r>
      <w:proofErr w:type="spellEnd"/>
      <w:r w:rsidRPr="00CA0FB9">
        <w:rPr>
          <w:bCs/>
          <w:lang w:val="en-ID" w:eastAsia="en-ID"/>
        </w:rPr>
        <w:t xml:space="preserve"> </w:t>
      </w:r>
      <w:proofErr w:type="spellStart"/>
      <w:r w:rsidRPr="00CA0FB9">
        <w:rPr>
          <w:bCs/>
          <w:lang w:val="en-ID" w:eastAsia="en-ID"/>
        </w:rPr>
        <w:t>terbentuk</w:t>
      </w:r>
      <w:proofErr w:type="spellEnd"/>
      <w:r w:rsidRPr="00CA0FB9">
        <w:rPr>
          <w:bCs/>
          <w:lang w:val="en-ID" w:eastAsia="en-ID"/>
        </w:rPr>
        <w:t xml:space="preserve"> </w:t>
      </w:r>
      <w:proofErr w:type="spellStart"/>
      <w:r w:rsidRPr="00CA0FB9">
        <w:rPr>
          <w:bCs/>
          <w:lang w:val="en-ID" w:eastAsia="en-ID"/>
        </w:rPr>
        <w:t>generasi</w:t>
      </w:r>
      <w:proofErr w:type="spellEnd"/>
      <w:r w:rsidRPr="00CA0FB9">
        <w:rPr>
          <w:bCs/>
          <w:lang w:val="en-ID" w:eastAsia="en-ID"/>
        </w:rPr>
        <w:t xml:space="preserve"> yang </w:t>
      </w:r>
      <w:proofErr w:type="spellStart"/>
      <w:r w:rsidRPr="00CA0FB9">
        <w:rPr>
          <w:bCs/>
          <w:lang w:val="en-ID" w:eastAsia="en-ID"/>
        </w:rPr>
        <w:t>tidak</w:t>
      </w:r>
      <w:proofErr w:type="spellEnd"/>
      <w:r w:rsidRPr="00CA0FB9">
        <w:rPr>
          <w:bCs/>
          <w:lang w:val="en-ID" w:eastAsia="en-ID"/>
        </w:rPr>
        <w:t xml:space="preserve"> </w:t>
      </w:r>
      <w:proofErr w:type="spellStart"/>
      <w:r w:rsidRPr="00CA0FB9">
        <w:rPr>
          <w:bCs/>
          <w:lang w:val="en-ID" w:eastAsia="en-ID"/>
        </w:rPr>
        <w:t>hanya</w:t>
      </w:r>
      <w:proofErr w:type="spellEnd"/>
      <w:r w:rsidRPr="00CA0FB9">
        <w:rPr>
          <w:bCs/>
          <w:lang w:val="en-ID" w:eastAsia="en-ID"/>
        </w:rPr>
        <w:t xml:space="preserve"> </w:t>
      </w:r>
      <w:proofErr w:type="spellStart"/>
      <w:r w:rsidRPr="00CA0FB9">
        <w:rPr>
          <w:bCs/>
          <w:lang w:val="en-ID" w:eastAsia="en-ID"/>
        </w:rPr>
        <w:t>memahami</w:t>
      </w:r>
      <w:proofErr w:type="spellEnd"/>
      <w:r w:rsidRPr="00CA0FB9">
        <w:rPr>
          <w:bCs/>
          <w:lang w:val="en-ID" w:eastAsia="en-ID"/>
        </w:rPr>
        <w:t xml:space="preserve"> </w:t>
      </w:r>
      <w:proofErr w:type="spellStart"/>
      <w:r w:rsidRPr="00CA0FB9">
        <w:rPr>
          <w:bCs/>
          <w:lang w:val="en-ID" w:eastAsia="en-ID"/>
        </w:rPr>
        <w:t>permasalahan</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 xml:space="preserve"> </w:t>
      </w:r>
      <w:proofErr w:type="spellStart"/>
      <w:r w:rsidRPr="00CA0FB9">
        <w:rPr>
          <w:bCs/>
          <w:lang w:val="en-ID" w:eastAsia="en-ID"/>
        </w:rPr>
        <w:t>secara</w:t>
      </w:r>
      <w:proofErr w:type="spellEnd"/>
      <w:r w:rsidRPr="00CA0FB9">
        <w:rPr>
          <w:bCs/>
          <w:lang w:val="en-ID" w:eastAsia="en-ID"/>
        </w:rPr>
        <w:t xml:space="preserve"> </w:t>
      </w:r>
      <w:proofErr w:type="spellStart"/>
      <w:r w:rsidRPr="00CA0FB9">
        <w:rPr>
          <w:bCs/>
          <w:lang w:val="en-ID" w:eastAsia="en-ID"/>
        </w:rPr>
        <w:t>teoritis</w:t>
      </w:r>
      <w:proofErr w:type="spellEnd"/>
      <w:r w:rsidRPr="00CA0FB9">
        <w:rPr>
          <w:bCs/>
          <w:lang w:val="en-ID" w:eastAsia="en-ID"/>
        </w:rPr>
        <w:t xml:space="preserve">, </w:t>
      </w:r>
      <w:proofErr w:type="spellStart"/>
      <w:r w:rsidRPr="00CA0FB9">
        <w:rPr>
          <w:bCs/>
          <w:lang w:val="en-ID" w:eastAsia="en-ID"/>
        </w:rPr>
        <w:t>tetapi</w:t>
      </w:r>
      <w:proofErr w:type="spellEnd"/>
      <w:r w:rsidRPr="00CA0FB9">
        <w:rPr>
          <w:bCs/>
          <w:lang w:val="en-ID" w:eastAsia="en-ID"/>
        </w:rPr>
        <w:t xml:space="preserve"> juga </w:t>
      </w:r>
      <w:proofErr w:type="spellStart"/>
      <w:r w:rsidRPr="00CA0FB9">
        <w:rPr>
          <w:bCs/>
          <w:lang w:val="en-ID" w:eastAsia="en-ID"/>
        </w:rPr>
        <w:t>memiliki</w:t>
      </w:r>
      <w:proofErr w:type="spellEnd"/>
      <w:r w:rsidRPr="00CA0FB9">
        <w:rPr>
          <w:bCs/>
          <w:lang w:val="en-ID" w:eastAsia="en-ID"/>
        </w:rPr>
        <w:t xml:space="preserve"> </w:t>
      </w:r>
      <w:proofErr w:type="spellStart"/>
      <w:r w:rsidRPr="00CA0FB9">
        <w:rPr>
          <w:bCs/>
          <w:lang w:val="en-ID" w:eastAsia="en-ID"/>
        </w:rPr>
        <w:t>komitmen</w:t>
      </w:r>
      <w:proofErr w:type="spellEnd"/>
      <w:r w:rsidRPr="00CA0FB9">
        <w:rPr>
          <w:bCs/>
          <w:lang w:val="en-ID" w:eastAsia="en-ID"/>
        </w:rPr>
        <w:t xml:space="preserve"> dan </w:t>
      </w:r>
      <w:proofErr w:type="spellStart"/>
      <w:r w:rsidRPr="00CA0FB9">
        <w:rPr>
          <w:bCs/>
          <w:lang w:val="en-ID" w:eastAsia="en-ID"/>
        </w:rPr>
        <w:t>kesiapan</w:t>
      </w:r>
      <w:proofErr w:type="spellEnd"/>
      <w:r w:rsidRPr="00CA0FB9">
        <w:rPr>
          <w:bCs/>
          <w:lang w:val="en-ID" w:eastAsia="en-ID"/>
        </w:rPr>
        <w:t xml:space="preserve"> </w:t>
      </w:r>
      <w:proofErr w:type="spellStart"/>
      <w:r w:rsidRPr="00CA0FB9">
        <w:rPr>
          <w:bCs/>
          <w:lang w:val="en-ID" w:eastAsia="en-ID"/>
        </w:rPr>
        <w:t>untuk</w:t>
      </w:r>
      <w:proofErr w:type="spellEnd"/>
      <w:r w:rsidRPr="00CA0FB9">
        <w:rPr>
          <w:bCs/>
          <w:lang w:val="en-ID" w:eastAsia="en-ID"/>
        </w:rPr>
        <w:t xml:space="preserve"> </w:t>
      </w:r>
      <w:proofErr w:type="spellStart"/>
      <w:r w:rsidRPr="00CA0FB9">
        <w:rPr>
          <w:bCs/>
          <w:lang w:val="en-ID" w:eastAsia="en-ID"/>
        </w:rPr>
        <w:t>berperan</w:t>
      </w:r>
      <w:proofErr w:type="spellEnd"/>
      <w:r w:rsidRPr="00CA0FB9">
        <w:rPr>
          <w:bCs/>
          <w:lang w:val="en-ID" w:eastAsia="en-ID"/>
        </w:rPr>
        <w:t xml:space="preserve"> </w:t>
      </w:r>
      <w:proofErr w:type="spellStart"/>
      <w:r w:rsidRPr="00CA0FB9">
        <w:rPr>
          <w:bCs/>
          <w:lang w:val="en-ID" w:eastAsia="en-ID"/>
        </w:rPr>
        <w:t>aktif</w:t>
      </w:r>
      <w:proofErr w:type="spellEnd"/>
      <w:r w:rsidRPr="00CA0FB9">
        <w:rPr>
          <w:bCs/>
          <w:lang w:val="en-ID" w:eastAsia="en-ID"/>
        </w:rPr>
        <w:t xml:space="preserve"> </w:t>
      </w:r>
      <w:proofErr w:type="spellStart"/>
      <w:r w:rsidRPr="00CA0FB9">
        <w:rPr>
          <w:bCs/>
          <w:lang w:val="en-ID" w:eastAsia="en-ID"/>
        </w:rPr>
        <w:t>dalam</w:t>
      </w:r>
      <w:proofErr w:type="spellEnd"/>
      <w:r w:rsidRPr="00CA0FB9">
        <w:rPr>
          <w:bCs/>
          <w:lang w:val="en-ID" w:eastAsia="en-ID"/>
        </w:rPr>
        <w:t xml:space="preserve"> </w:t>
      </w:r>
      <w:proofErr w:type="spellStart"/>
      <w:r w:rsidRPr="00CA0FB9">
        <w:rPr>
          <w:bCs/>
          <w:lang w:val="en-ID" w:eastAsia="en-ID"/>
        </w:rPr>
        <w:t>menjaga</w:t>
      </w:r>
      <w:proofErr w:type="spellEnd"/>
      <w:r w:rsidRPr="00CA0FB9">
        <w:rPr>
          <w:bCs/>
          <w:lang w:val="en-ID" w:eastAsia="en-ID"/>
        </w:rPr>
        <w:t xml:space="preserve"> </w:t>
      </w:r>
      <w:proofErr w:type="spellStart"/>
      <w:r w:rsidRPr="00CA0FB9">
        <w:rPr>
          <w:bCs/>
          <w:lang w:val="en-ID" w:eastAsia="en-ID"/>
        </w:rPr>
        <w:t>kelestarian</w:t>
      </w:r>
      <w:proofErr w:type="spellEnd"/>
      <w:r w:rsidRPr="00CA0FB9">
        <w:rPr>
          <w:bCs/>
          <w:lang w:val="en-ID" w:eastAsia="en-ID"/>
        </w:rPr>
        <w:t xml:space="preserve"> </w:t>
      </w:r>
      <w:proofErr w:type="spellStart"/>
      <w:r w:rsidRPr="00CA0FB9">
        <w:rPr>
          <w:bCs/>
          <w:lang w:val="en-ID" w:eastAsia="en-ID"/>
        </w:rPr>
        <w:t>lingkungan</w:t>
      </w:r>
      <w:proofErr w:type="spellEnd"/>
      <w:r w:rsidRPr="00CA0FB9">
        <w:rPr>
          <w:bCs/>
          <w:lang w:val="en-ID" w:eastAsia="en-ID"/>
        </w:rPr>
        <w:t xml:space="preserve">. Hal </w:t>
      </w:r>
      <w:proofErr w:type="spellStart"/>
      <w:r w:rsidRPr="00CA0FB9">
        <w:rPr>
          <w:bCs/>
          <w:lang w:val="en-ID" w:eastAsia="en-ID"/>
        </w:rPr>
        <w:t>ini</w:t>
      </w:r>
      <w:proofErr w:type="spellEnd"/>
      <w:r w:rsidRPr="00CA0FB9">
        <w:rPr>
          <w:bCs/>
          <w:lang w:val="en-ID" w:eastAsia="en-ID"/>
        </w:rPr>
        <w:t xml:space="preserve"> </w:t>
      </w:r>
      <w:proofErr w:type="spellStart"/>
      <w:r w:rsidRPr="00CA0FB9">
        <w:rPr>
          <w:bCs/>
          <w:lang w:val="en-ID" w:eastAsia="en-ID"/>
        </w:rPr>
        <w:t>menjadi</w:t>
      </w:r>
      <w:proofErr w:type="spellEnd"/>
      <w:r w:rsidRPr="00CA0FB9">
        <w:rPr>
          <w:bCs/>
          <w:lang w:val="en-ID" w:eastAsia="en-ID"/>
        </w:rPr>
        <w:t xml:space="preserve"> </w:t>
      </w:r>
      <w:proofErr w:type="spellStart"/>
      <w:r w:rsidRPr="00CA0FB9">
        <w:rPr>
          <w:bCs/>
          <w:lang w:val="en-ID" w:eastAsia="en-ID"/>
        </w:rPr>
        <w:t>langkah</w:t>
      </w:r>
      <w:proofErr w:type="spellEnd"/>
      <w:r w:rsidRPr="00CA0FB9">
        <w:rPr>
          <w:bCs/>
          <w:lang w:val="en-ID" w:eastAsia="en-ID"/>
        </w:rPr>
        <w:t xml:space="preserve"> </w:t>
      </w:r>
      <w:proofErr w:type="spellStart"/>
      <w:r w:rsidRPr="00CA0FB9">
        <w:rPr>
          <w:bCs/>
          <w:lang w:val="en-ID" w:eastAsia="en-ID"/>
        </w:rPr>
        <w:t>penting</w:t>
      </w:r>
      <w:proofErr w:type="spellEnd"/>
      <w:r w:rsidRPr="00CA0FB9">
        <w:rPr>
          <w:bCs/>
          <w:lang w:val="en-ID" w:eastAsia="en-ID"/>
        </w:rPr>
        <w:t xml:space="preserve"> </w:t>
      </w:r>
      <w:proofErr w:type="spellStart"/>
      <w:r w:rsidRPr="00CA0FB9">
        <w:rPr>
          <w:bCs/>
          <w:lang w:val="en-ID" w:eastAsia="en-ID"/>
        </w:rPr>
        <w:t>dalam</w:t>
      </w:r>
      <w:proofErr w:type="spellEnd"/>
      <w:r w:rsidRPr="00CA0FB9">
        <w:rPr>
          <w:bCs/>
          <w:lang w:val="en-ID" w:eastAsia="en-ID"/>
        </w:rPr>
        <w:t xml:space="preserve"> </w:t>
      </w:r>
      <w:proofErr w:type="spellStart"/>
      <w:r w:rsidRPr="00CA0FB9">
        <w:rPr>
          <w:bCs/>
          <w:lang w:val="en-ID" w:eastAsia="en-ID"/>
        </w:rPr>
        <w:t>mendukung</w:t>
      </w:r>
      <w:proofErr w:type="spellEnd"/>
      <w:r w:rsidRPr="00CA0FB9">
        <w:rPr>
          <w:bCs/>
          <w:lang w:val="en-ID" w:eastAsia="en-ID"/>
        </w:rPr>
        <w:t xml:space="preserve"> </w:t>
      </w:r>
      <w:proofErr w:type="spellStart"/>
      <w:r w:rsidRPr="00CA0FB9">
        <w:rPr>
          <w:bCs/>
          <w:lang w:val="en-ID" w:eastAsia="en-ID"/>
        </w:rPr>
        <w:t>pembangunan</w:t>
      </w:r>
      <w:proofErr w:type="spellEnd"/>
      <w:r w:rsidRPr="00CA0FB9">
        <w:rPr>
          <w:bCs/>
          <w:lang w:val="en-ID" w:eastAsia="en-ID"/>
        </w:rPr>
        <w:t xml:space="preserve"> </w:t>
      </w:r>
      <w:proofErr w:type="spellStart"/>
      <w:r w:rsidRPr="00CA0FB9">
        <w:rPr>
          <w:bCs/>
          <w:lang w:val="en-ID" w:eastAsia="en-ID"/>
        </w:rPr>
        <w:t>berkelanjutan</w:t>
      </w:r>
      <w:proofErr w:type="spellEnd"/>
      <w:r w:rsidRPr="00CA0FB9">
        <w:rPr>
          <w:bCs/>
          <w:lang w:val="en-ID" w:eastAsia="en-ID"/>
        </w:rPr>
        <w:t xml:space="preserve"> dan </w:t>
      </w:r>
      <w:proofErr w:type="spellStart"/>
      <w:r w:rsidRPr="00CA0FB9">
        <w:rPr>
          <w:bCs/>
          <w:lang w:val="en-ID" w:eastAsia="en-ID"/>
        </w:rPr>
        <w:t>menciptakan</w:t>
      </w:r>
      <w:proofErr w:type="spellEnd"/>
      <w:r w:rsidRPr="00CA0FB9">
        <w:rPr>
          <w:bCs/>
          <w:lang w:val="en-ID" w:eastAsia="en-ID"/>
        </w:rPr>
        <w:t xml:space="preserve"> masa </w:t>
      </w:r>
      <w:proofErr w:type="spellStart"/>
      <w:r w:rsidRPr="00CA0FB9">
        <w:rPr>
          <w:bCs/>
          <w:lang w:val="en-ID" w:eastAsia="en-ID"/>
        </w:rPr>
        <w:t>depan</w:t>
      </w:r>
      <w:proofErr w:type="spellEnd"/>
      <w:r w:rsidRPr="00CA0FB9">
        <w:rPr>
          <w:bCs/>
          <w:lang w:val="en-ID" w:eastAsia="en-ID"/>
        </w:rPr>
        <w:t xml:space="preserve"> yang </w:t>
      </w:r>
      <w:proofErr w:type="spellStart"/>
      <w:r w:rsidRPr="00CA0FB9">
        <w:rPr>
          <w:bCs/>
          <w:lang w:val="en-ID" w:eastAsia="en-ID"/>
        </w:rPr>
        <w:t>lebih</w:t>
      </w:r>
      <w:proofErr w:type="spellEnd"/>
      <w:r w:rsidRPr="00CA0FB9">
        <w:rPr>
          <w:bCs/>
          <w:lang w:val="en-ID" w:eastAsia="en-ID"/>
        </w:rPr>
        <w:t xml:space="preserve"> </w:t>
      </w:r>
      <w:proofErr w:type="spellStart"/>
      <w:r w:rsidRPr="00CA0FB9">
        <w:rPr>
          <w:bCs/>
          <w:lang w:val="en-ID" w:eastAsia="en-ID"/>
        </w:rPr>
        <w:t>sehat</w:t>
      </w:r>
      <w:proofErr w:type="spellEnd"/>
      <w:r w:rsidRPr="00CA0FB9">
        <w:rPr>
          <w:bCs/>
          <w:lang w:val="en-ID" w:eastAsia="en-ID"/>
        </w:rPr>
        <w:t xml:space="preserve"> dan </w:t>
      </w:r>
      <w:proofErr w:type="spellStart"/>
      <w:r w:rsidRPr="00CA0FB9">
        <w:rPr>
          <w:bCs/>
          <w:lang w:val="en-ID" w:eastAsia="en-ID"/>
        </w:rPr>
        <w:t>berkeadilan</w:t>
      </w:r>
      <w:proofErr w:type="spellEnd"/>
      <w:r w:rsidRPr="00CA0FB9">
        <w:rPr>
          <w:bCs/>
          <w:lang w:val="en-ID" w:eastAsia="en-ID"/>
        </w:rPr>
        <w:t xml:space="preserve"> </w:t>
      </w:r>
      <w:proofErr w:type="spellStart"/>
      <w:r w:rsidRPr="00CA0FB9">
        <w:rPr>
          <w:bCs/>
          <w:lang w:val="en-ID" w:eastAsia="en-ID"/>
        </w:rPr>
        <w:t>bagi</w:t>
      </w:r>
      <w:proofErr w:type="spellEnd"/>
      <w:r w:rsidRPr="00CA0FB9">
        <w:rPr>
          <w:bCs/>
          <w:lang w:val="en-ID" w:eastAsia="en-ID"/>
        </w:rPr>
        <w:t xml:space="preserve"> </w:t>
      </w:r>
      <w:proofErr w:type="spellStart"/>
      <w:r w:rsidRPr="00CA0FB9">
        <w:rPr>
          <w:bCs/>
          <w:lang w:val="en-ID" w:eastAsia="en-ID"/>
        </w:rPr>
        <w:t>manusia</w:t>
      </w:r>
      <w:proofErr w:type="spellEnd"/>
      <w:r w:rsidRPr="00CA0FB9">
        <w:rPr>
          <w:bCs/>
          <w:lang w:val="en-ID" w:eastAsia="en-ID"/>
        </w:rPr>
        <w:t xml:space="preserve"> dan </w:t>
      </w:r>
      <w:proofErr w:type="spellStart"/>
      <w:r w:rsidRPr="00CA0FB9">
        <w:rPr>
          <w:bCs/>
          <w:lang w:val="en-ID" w:eastAsia="en-ID"/>
        </w:rPr>
        <w:t>lingkungan</w:t>
      </w:r>
      <w:proofErr w:type="spellEnd"/>
      <w:r w:rsidRPr="00CA0FB9">
        <w:rPr>
          <w:bCs/>
          <w:lang w:val="en-ID" w:eastAsia="en-ID"/>
        </w:rPr>
        <w:t>.</w:t>
      </w:r>
    </w:p>
    <w:p w14:paraId="6FFDDB49" w14:textId="77777777" w:rsidR="009C0687" w:rsidRPr="005134DE" w:rsidRDefault="009C0687" w:rsidP="005134DE">
      <w:pPr>
        <w:spacing w:line="276" w:lineRule="auto"/>
        <w:jc w:val="both"/>
        <w:rPr>
          <w:bCs/>
        </w:rPr>
      </w:pPr>
    </w:p>
    <w:p w14:paraId="78D26379" w14:textId="3EB0E89F" w:rsidR="009C0687" w:rsidRPr="00EB53ED" w:rsidRDefault="007D3435" w:rsidP="005134DE">
      <w:pPr>
        <w:spacing w:line="276" w:lineRule="auto"/>
        <w:jc w:val="both"/>
        <w:rPr>
          <w:b/>
          <w:i/>
          <w:iCs/>
        </w:rPr>
      </w:pPr>
      <w:r w:rsidRPr="00EB53ED">
        <w:rPr>
          <w:b/>
          <w:i/>
          <w:iCs/>
        </w:rPr>
        <w:t>Kajian Literatur</w:t>
      </w:r>
    </w:p>
    <w:p w14:paraId="3A3EFEC9" w14:textId="77777777" w:rsidR="009C0687" w:rsidRPr="005134DE" w:rsidRDefault="009C0687" w:rsidP="005134DE">
      <w:pPr>
        <w:spacing w:line="276" w:lineRule="auto"/>
        <w:jc w:val="both"/>
        <w:rPr>
          <w:bCs/>
        </w:rPr>
      </w:pPr>
    </w:p>
    <w:p w14:paraId="17ABF0A3" w14:textId="77777777" w:rsidR="00CA0FB9" w:rsidRPr="009446C2" w:rsidRDefault="00CA0FB9" w:rsidP="005134DE">
      <w:pPr>
        <w:spacing w:after="160" w:line="276" w:lineRule="auto"/>
        <w:jc w:val="both"/>
        <w:rPr>
          <w:bCs/>
        </w:rPr>
      </w:pPr>
      <w:r w:rsidRPr="009446C2">
        <w:rPr>
          <w:bCs/>
        </w:rPr>
        <w:t>Literasi lingkungan merupakan kemampuan individu untuk memahami isu-isu lingkungan, mengenali hubungan antara aktivitas manusia dan kondisi lingkungan, serta menunjukkan kesadaran dan tanggung jawab dalam menjaga kelestarian lingkungan. Literasi lingkungan mencakup pemahaman dasar mengenai permasalahan lingkungan, sikap terhadap perlindungan lingkungan, serta kecenderungan perilaku yang mendukung keberlanjutan.</w:t>
      </w:r>
    </w:p>
    <w:p w14:paraId="3A3B6838" w14:textId="77777777" w:rsidR="00CA0FB9" w:rsidRPr="009446C2" w:rsidRDefault="00CA0FB9" w:rsidP="005134DE">
      <w:pPr>
        <w:spacing w:after="160" w:line="276" w:lineRule="auto"/>
        <w:jc w:val="both"/>
        <w:rPr>
          <w:bCs/>
        </w:rPr>
      </w:pPr>
      <w:r w:rsidRPr="009446C2">
        <w:rPr>
          <w:bCs/>
        </w:rPr>
        <w:t>Dalam konteks pembangunan berkelanjutan, literasi lingkungan menjadi aspek penting karena individu yang memiliki literasi lingkungan yang baik diharapkan mampu mengambil keputusan yang lebih bertanggung jawab terhadap lingkungan. Literasi lingkungan tidak hanya berkaitan dengan pengetahuan, tetapi juga dengan cara individu menilai isu lingkungan dan meresponsnya dalam kehidupan sehari-hari.</w:t>
      </w:r>
    </w:p>
    <w:p w14:paraId="1419FF5E" w14:textId="77777777" w:rsidR="00CA0FB9" w:rsidRPr="009446C2" w:rsidRDefault="00CA0FB9" w:rsidP="005134DE">
      <w:pPr>
        <w:spacing w:after="160" w:line="276" w:lineRule="auto"/>
        <w:jc w:val="both"/>
        <w:rPr>
          <w:bCs/>
        </w:rPr>
      </w:pPr>
      <w:r w:rsidRPr="009446C2">
        <w:rPr>
          <w:bCs/>
        </w:rPr>
        <w:t>Literasi lingkungan umumnya dipahami sebagai konsep multidimensional yang mencakup tiga dimensi utama, yaitu pengetahuan lingkungan, sikap atau kesadaran lingkungan, dan perilaku lingkungan. Pengetahuan lingkungan berkaitan dengan pemahaman individu mengenai isu lingkungan, seperti pencemaran, perubahan iklim, dan pemanfaatan sumber daya alam. Pengetahuan ini menjadi dasar bagi terbentuknya kesadaran terhadap pentingnya menjaga lingkungan.</w:t>
      </w:r>
    </w:p>
    <w:p w14:paraId="44667684" w14:textId="77777777" w:rsidR="00CA0FB9" w:rsidRPr="009446C2" w:rsidRDefault="00CA0FB9" w:rsidP="005134DE">
      <w:pPr>
        <w:spacing w:after="160" w:line="276" w:lineRule="auto"/>
        <w:jc w:val="both"/>
        <w:rPr>
          <w:bCs/>
        </w:rPr>
      </w:pPr>
      <w:r w:rsidRPr="009446C2">
        <w:rPr>
          <w:bCs/>
        </w:rPr>
        <w:lastRenderedPageBreak/>
        <w:t>Sikap atau kesadaran lingkungan mencerminkan pandangan, nilai, dan kepedulian individu terhadap kondisi lingkungan. Sikap ini meliputi persepsi mengenai urgensi permasalahan lingkungan, rasa tanggung jawab, serta perhatian terhadap dampak lingkungan di masa depan. Sementara itu, perilaku lingkungan mengacu pada tindakan nyata individu dalam mendukung pelestarian lingkungan, seperti penghematan energi, pengurangan sampah, dan perilaku ramah lingkungan lainnya.</w:t>
      </w:r>
    </w:p>
    <w:p w14:paraId="29DD76BA" w14:textId="77777777" w:rsidR="00CA0FB9" w:rsidRPr="009446C2" w:rsidRDefault="00CA0FB9" w:rsidP="005134DE">
      <w:pPr>
        <w:spacing w:after="160" w:line="276" w:lineRule="auto"/>
        <w:jc w:val="both"/>
        <w:rPr>
          <w:bCs/>
        </w:rPr>
      </w:pPr>
      <w:r w:rsidRPr="009446C2">
        <w:rPr>
          <w:bCs/>
        </w:rPr>
        <w:t>Ketiga dimensi tersebut saling berkaitan, namun tidak selalu berkembang secara seimbang. Individu dapat memiliki pengetahuan lingkungan yang cukup, tetapi belum tentu menunjukkan perilaku yang ramah lingkungan. Oleh karena itu, literasi lingkungan perlu dianalisis secara menyeluruh.</w:t>
      </w:r>
    </w:p>
    <w:p w14:paraId="30209011" w14:textId="77777777" w:rsidR="00CA0FB9" w:rsidRPr="009446C2" w:rsidRDefault="00CA0FB9" w:rsidP="005134DE">
      <w:pPr>
        <w:spacing w:after="160" w:line="276" w:lineRule="auto"/>
        <w:jc w:val="both"/>
        <w:rPr>
          <w:bCs/>
        </w:rPr>
      </w:pPr>
      <w:r w:rsidRPr="009446C2">
        <w:rPr>
          <w:bCs/>
        </w:rPr>
        <w:t>Mahasiswa merupakan kelompok yang memiliki peran penting dalam pengembangan literasi lingkungan. Sebagai kelompok terdidik, mahasiswa diharapkan memiliki pemahaman yang lebih baik terhadap isu-isu lingkungan dibandingkan masyarakat umum. Selain itu, mahasiswa merupakan calon pemimpin dan pengambil keputusan di masa depan, sehingga tingkat literasi lingkungan yang mereka miliki akan berpengaruh terhadap arah kebijakan dan praktik keberlanjutan di masa mendatang.</w:t>
      </w:r>
    </w:p>
    <w:p w14:paraId="6C43B57D" w14:textId="77777777" w:rsidR="00CA0FB9" w:rsidRPr="009446C2" w:rsidRDefault="00CA0FB9" w:rsidP="005134DE">
      <w:pPr>
        <w:spacing w:after="160" w:line="276" w:lineRule="auto"/>
        <w:jc w:val="both"/>
        <w:rPr>
          <w:bCs/>
        </w:rPr>
      </w:pPr>
      <w:r w:rsidRPr="009446C2">
        <w:rPr>
          <w:bCs/>
        </w:rPr>
        <w:t>Beberapa penelitian menunjukkan bahwa tingkat literasi lingkungan mahasiswa berada pada kategori sedang hingga tinggi, terutama pada aspek kesadaran dan kepedulian terhadap lingkungan. Namun, masih ditemukan variasi pada aspek pengetahuan mendalam dan perilaku lingkungan. Hal ini menunjukkan bahwa meskipun mahasiswa umumnya peduli terhadap lingkungan, pemahaman konseptual dan penerapan perilaku ramah lingkungan belum sepenuhnya optimal.</w:t>
      </w:r>
    </w:p>
    <w:p w14:paraId="7C966A07" w14:textId="77777777" w:rsidR="00CA0FB9" w:rsidRPr="009446C2" w:rsidRDefault="00CA0FB9" w:rsidP="005134DE">
      <w:pPr>
        <w:spacing w:after="160" w:line="276" w:lineRule="auto"/>
        <w:jc w:val="both"/>
        <w:rPr>
          <w:bCs/>
        </w:rPr>
      </w:pPr>
      <w:r w:rsidRPr="009446C2">
        <w:rPr>
          <w:bCs/>
        </w:rPr>
        <w:t>Perguruan tinggi memiliki peran strategis dalam meningkatkan literasi lingkungan mahasiswa. Melalui kurikulum, kegiatan pembelajaran, dan aktivitas kampus, perguruan tinggi dapat menanamkan nilai-nilai keberlanjutan dan kepedulian terhadap lingkungan. Pendidikan lingkungan di perguruan tinggi diharapkan tidak hanya berfokus pada penyampaian informasi, tetapi juga mendorong pembentukan sikap dan perilaku yang bertanggung jawab terhadap lingkungan.</w:t>
      </w:r>
    </w:p>
    <w:p w14:paraId="316E84DB" w14:textId="77777777" w:rsidR="00CA0FB9" w:rsidRPr="009446C2" w:rsidRDefault="00CA0FB9" w:rsidP="005134DE">
      <w:pPr>
        <w:spacing w:after="160" w:line="276" w:lineRule="auto"/>
        <w:jc w:val="both"/>
        <w:rPr>
          <w:bCs/>
        </w:rPr>
      </w:pPr>
      <w:r w:rsidRPr="009446C2">
        <w:rPr>
          <w:bCs/>
        </w:rPr>
        <w:t>Namun, integrasi isu lingkungan dalam pendidikan tinggi masih menghadapi tantangan. Tidak semua program studi secara eksplisit memasukkan materi lingkungan dalam pembelajaran, sehingga tingkat literasi lingkungan mahasiswa dapat berbeda-beda. Selain itu, pendekatan pembelajaran yang lebih menekankan aspek kognitif sering kali belum diimbangi dengan penguatan perilaku lingkungan.</w:t>
      </w:r>
    </w:p>
    <w:p w14:paraId="77EB9834" w14:textId="77777777" w:rsidR="00CA0FB9" w:rsidRPr="009446C2" w:rsidRDefault="00CA0FB9" w:rsidP="005134DE">
      <w:pPr>
        <w:spacing w:after="160" w:line="276" w:lineRule="auto"/>
        <w:jc w:val="both"/>
        <w:rPr>
          <w:bCs/>
        </w:rPr>
      </w:pPr>
      <w:r w:rsidRPr="009446C2">
        <w:rPr>
          <w:bCs/>
        </w:rPr>
        <w:t>Jawa Barat merupakan salah satu provinsi dengan jumlah mahasiswa yang besar dan latar belakang sosial serta pendidikan yang beragam. Keberagaman ini memungkinkan adanya variasi tingkat literasi lingkungan di kalangan mahasiswa. Faktor seperti akses pendidikan, lingkungan sosial, dan pengalaman belajar dapat memengaruhi pemahaman dan kesadaran lingkungan mahasiswa di wilayah ini.</w:t>
      </w:r>
    </w:p>
    <w:p w14:paraId="243AEA25" w14:textId="77777777" w:rsidR="00CA0FB9" w:rsidRPr="009446C2" w:rsidRDefault="00CA0FB9" w:rsidP="005134DE">
      <w:pPr>
        <w:spacing w:after="160" w:line="276" w:lineRule="auto"/>
        <w:jc w:val="both"/>
        <w:rPr>
          <w:bCs/>
        </w:rPr>
      </w:pPr>
      <w:r w:rsidRPr="009446C2">
        <w:rPr>
          <w:bCs/>
        </w:rPr>
        <w:t xml:space="preserve">Meskipun isu lingkungan menjadi perhatian penting, kajian yang secara khusus menggambarkan tingkat literasi lingkungan mahasiswa di Jawa Barat masih relatif terbatas. Sebagian penelitian lebih menekankan hubungan antara variabel atau fokus pada isu lingkungan tertentu, sementara pemetaan tingkat literasi lingkungan secara deskriptif masih perlu </w:t>
      </w:r>
      <w:r w:rsidRPr="009446C2">
        <w:rPr>
          <w:bCs/>
        </w:rPr>
        <w:lastRenderedPageBreak/>
        <w:t>diperkuat. Oleh karena itu, penelitian yang menggambarkan tingkat literasi lingkungan mahasiswa di Jawa Barat menjadi relevan untuk memberikan gambaran empiris yang lebih jelas.</w:t>
      </w:r>
    </w:p>
    <w:p w14:paraId="03354C9C" w14:textId="77777777" w:rsidR="00CA0FB9" w:rsidRPr="009446C2" w:rsidRDefault="00CA0FB9" w:rsidP="005134DE">
      <w:pPr>
        <w:spacing w:after="160" w:line="276" w:lineRule="auto"/>
        <w:jc w:val="both"/>
        <w:rPr>
          <w:bCs/>
        </w:rPr>
      </w:pPr>
      <w:r w:rsidRPr="009446C2">
        <w:rPr>
          <w:bCs/>
        </w:rPr>
        <w:t>Berdasarkan kajian pustaka, literasi lingkungan merupakan kemampuan multidimensional yang mencakup pengetahuan, sikap, dan perilaku lingkungan. Mahasiswa sebagai kelompok terdidik memiliki potensi besar dalam mendukung upaya pelestarian lingkungan, namun tingkat literasi lingkungan yang dimiliki dapat bervariasi. Penelitian deskriptif mengenai tingkat literasi lingkungan mahasiswa di Jawa Barat diperlukan untuk memperoleh gambaran empiris yang dapat menjadi dasar pengembangan pendidikan dan program peningkatan literasi lingkungan di perguruan tinggi.</w:t>
      </w:r>
    </w:p>
    <w:p w14:paraId="2EC8B4DF" w14:textId="77777777" w:rsidR="00CA0FB9" w:rsidRPr="005134DE" w:rsidRDefault="00CA0FB9" w:rsidP="005134DE">
      <w:pPr>
        <w:spacing w:line="276" w:lineRule="auto"/>
        <w:jc w:val="both"/>
        <w:rPr>
          <w:bCs/>
        </w:rPr>
      </w:pPr>
    </w:p>
    <w:p w14:paraId="36B8FE71" w14:textId="77777777" w:rsidR="007A5245" w:rsidRDefault="007A5245" w:rsidP="005134DE">
      <w:pPr>
        <w:spacing w:line="276" w:lineRule="auto"/>
        <w:jc w:val="both"/>
        <w:rPr>
          <w:b/>
          <w:i/>
          <w:iCs/>
          <w:lang w:val="en-ID"/>
        </w:rPr>
      </w:pPr>
    </w:p>
    <w:p w14:paraId="7E49CE81" w14:textId="5691E989" w:rsidR="004D561B" w:rsidRPr="00EB53ED" w:rsidRDefault="007D3435" w:rsidP="005134DE">
      <w:pPr>
        <w:spacing w:line="276" w:lineRule="auto"/>
        <w:jc w:val="both"/>
        <w:rPr>
          <w:b/>
          <w:i/>
          <w:iCs/>
          <w:lang w:val="en-ID"/>
        </w:rPr>
      </w:pPr>
      <w:r w:rsidRPr="00EB53ED">
        <w:rPr>
          <w:b/>
          <w:i/>
          <w:iCs/>
          <w:lang w:val="en-ID"/>
        </w:rPr>
        <w:t>Metode</w:t>
      </w:r>
    </w:p>
    <w:p w14:paraId="08B40755" w14:textId="77777777" w:rsidR="006C57B4" w:rsidRPr="005134DE" w:rsidRDefault="006C57B4" w:rsidP="005134DE">
      <w:pPr>
        <w:pStyle w:val="NormalWeb"/>
        <w:spacing w:line="276" w:lineRule="auto"/>
        <w:jc w:val="both"/>
        <w:rPr>
          <w:bCs/>
        </w:rPr>
      </w:pPr>
      <w:proofErr w:type="spellStart"/>
      <w:r w:rsidRPr="005134DE">
        <w:rPr>
          <w:bCs/>
        </w:rPr>
        <w:t>Penelitian</w:t>
      </w:r>
      <w:proofErr w:type="spellEnd"/>
      <w:r w:rsidRPr="005134DE">
        <w:rPr>
          <w:bCs/>
        </w:rPr>
        <w:t xml:space="preserve"> </w:t>
      </w:r>
      <w:proofErr w:type="spellStart"/>
      <w:r w:rsidRPr="005134DE">
        <w:rPr>
          <w:bCs/>
        </w:rPr>
        <w:t>ini</w:t>
      </w:r>
      <w:proofErr w:type="spellEnd"/>
      <w:r w:rsidRPr="005134DE">
        <w:rPr>
          <w:bCs/>
        </w:rPr>
        <w:t xml:space="preserve"> </w:t>
      </w:r>
      <w:proofErr w:type="spellStart"/>
      <w:r w:rsidRPr="005134DE">
        <w:rPr>
          <w:bCs/>
        </w:rPr>
        <w:t>menggunakan</w:t>
      </w:r>
      <w:proofErr w:type="spellEnd"/>
      <w:r w:rsidRPr="005134DE">
        <w:rPr>
          <w:bCs/>
        </w:rPr>
        <w:t xml:space="preserve"> </w:t>
      </w:r>
      <w:proofErr w:type="spellStart"/>
      <w:r w:rsidRPr="005134DE">
        <w:rPr>
          <w:rStyle w:val="Strong"/>
          <w:b w:val="0"/>
        </w:rPr>
        <w:t>pendekatan</w:t>
      </w:r>
      <w:proofErr w:type="spellEnd"/>
      <w:r w:rsidRPr="005134DE">
        <w:rPr>
          <w:rStyle w:val="Strong"/>
          <w:b w:val="0"/>
        </w:rPr>
        <w:t xml:space="preserve"> </w:t>
      </w:r>
      <w:proofErr w:type="spellStart"/>
      <w:r w:rsidRPr="005134DE">
        <w:rPr>
          <w:rStyle w:val="Strong"/>
          <w:b w:val="0"/>
        </w:rPr>
        <w:t>kuantitatif</w:t>
      </w:r>
      <w:proofErr w:type="spellEnd"/>
      <w:r w:rsidRPr="005134DE">
        <w:rPr>
          <w:rStyle w:val="Strong"/>
          <w:b w:val="0"/>
        </w:rPr>
        <w:t xml:space="preserve"> </w:t>
      </w:r>
      <w:proofErr w:type="spellStart"/>
      <w:r w:rsidRPr="005134DE">
        <w:rPr>
          <w:rStyle w:val="Strong"/>
          <w:b w:val="0"/>
        </w:rPr>
        <w:t>deskriptif</w:t>
      </w:r>
      <w:proofErr w:type="spellEnd"/>
      <w:r w:rsidRPr="005134DE">
        <w:rPr>
          <w:bCs/>
        </w:rPr>
        <w:t xml:space="preserve">. Tujuan </w:t>
      </w:r>
      <w:proofErr w:type="spellStart"/>
      <w:r w:rsidRPr="005134DE">
        <w:rPr>
          <w:bCs/>
        </w:rPr>
        <w:t>penelitian</w:t>
      </w:r>
      <w:proofErr w:type="spellEnd"/>
      <w:r w:rsidRPr="005134DE">
        <w:rPr>
          <w:bCs/>
        </w:rPr>
        <w:t xml:space="preserve"> </w:t>
      </w:r>
      <w:proofErr w:type="spellStart"/>
      <w:r w:rsidRPr="005134DE">
        <w:rPr>
          <w:bCs/>
        </w:rPr>
        <w:t>adalah</w:t>
      </w:r>
      <w:proofErr w:type="spellEnd"/>
      <w:r w:rsidRPr="005134DE">
        <w:rPr>
          <w:bCs/>
        </w:rPr>
        <w:t xml:space="preserve"> </w:t>
      </w:r>
      <w:proofErr w:type="spellStart"/>
      <w:r w:rsidRPr="005134DE">
        <w:rPr>
          <w:bCs/>
        </w:rPr>
        <w:t>untuk</w:t>
      </w:r>
      <w:proofErr w:type="spellEnd"/>
      <w:r w:rsidRPr="005134DE">
        <w:rPr>
          <w:bCs/>
        </w:rPr>
        <w:t xml:space="preserve"> </w:t>
      </w:r>
      <w:proofErr w:type="spellStart"/>
      <w:r w:rsidRPr="005134DE">
        <w:rPr>
          <w:rStyle w:val="Strong"/>
          <w:b w:val="0"/>
        </w:rPr>
        <w:t>mendeskripsikan</w:t>
      </w:r>
      <w:proofErr w:type="spellEnd"/>
      <w:r w:rsidRPr="005134DE">
        <w:rPr>
          <w:rStyle w:val="Strong"/>
          <w:b w:val="0"/>
        </w:rPr>
        <w:t xml:space="preserve"> </w:t>
      </w:r>
      <w:proofErr w:type="spellStart"/>
      <w:r w:rsidRPr="005134DE">
        <w:rPr>
          <w:rStyle w:val="Strong"/>
          <w:b w:val="0"/>
        </w:rPr>
        <w:t>tingkat</w:t>
      </w:r>
      <w:proofErr w:type="spellEnd"/>
      <w:r w:rsidRPr="005134DE">
        <w:rPr>
          <w:rStyle w:val="Strong"/>
          <w:b w:val="0"/>
        </w:rPr>
        <w:t xml:space="preserve"> </w:t>
      </w:r>
      <w:proofErr w:type="spellStart"/>
      <w:r w:rsidRPr="005134DE">
        <w:rPr>
          <w:rStyle w:val="Strong"/>
          <w:b w:val="0"/>
        </w:rPr>
        <w:t>literasi</w:t>
      </w:r>
      <w:proofErr w:type="spellEnd"/>
      <w:r w:rsidRPr="005134DE">
        <w:rPr>
          <w:rStyle w:val="Strong"/>
          <w:b w:val="0"/>
        </w:rPr>
        <w:t xml:space="preserve"> </w:t>
      </w:r>
      <w:proofErr w:type="spellStart"/>
      <w:r w:rsidRPr="005134DE">
        <w:rPr>
          <w:rStyle w:val="Strong"/>
          <w:b w:val="0"/>
        </w:rPr>
        <w:t>lingkungan</w:t>
      </w:r>
      <w:proofErr w:type="spellEnd"/>
      <w:r w:rsidRPr="005134DE">
        <w:rPr>
          <w:rStyle w:val="Strong"/>
          <w:b w:val="0"/>
        </w:rPr>
        <w:t xml:space="preserve"> </w:t>
      </w:r>
      <w:proofErr w:type="spellStart"/>
      <w:r w:rsidRPr="005134DE">
        <w:rPr>
          <w:rStyle w:val="Strong"/>
          <w:b w:val="0"/>
        </w:rPr>
        <w:t>mahasiswa</w:t>
      </w:r>
      <w:proofErr w:type="spellEnd"/>
      <w:r w:rsidRPr="005134DE">
        <w:rPr>
          <w:rStyle w:val="Strong"/>
          <w:b w:val="0"/>
        </w:rPr>
        <w:t xml:space="preserve"> di </w:t>
      </w:r>
      <w:proofErr w:type="spellStart"/>
      <w:r w:rsidRPr="005134DE">
        <w:rPr>
          <w:rStyle w:val="Strong"/>
          <w:b w:val="0"/>
        </w:rPr>
        <w:t>Jawa</w:t>
      </w:r>
      <w:proofErr w:type="spellEnd"/>
      <w:r w:rsidRPr="005134DE">
        <w:rPr>
          <w:rStyle w:val="Strong"/>
          <w:b w:val="0"/>
        </w:rPr>
        <w:t xml:space="preserve"> Barat</w:t>
      </w:r>
      <w:r w:rsidRPr="005134DE">
        <w:rPr>
          <w:bCs/>
        </w:rPr>
        <w:t xml:space="preserve"> </w:t>
      </w:r>
      <w:proofErr w:type="spellStart"/>
      <w:r w:rsidRPr="005134DE">
        <w:rPr>
          <w:bCs/>
        </w:rPr>
        <w:t>berdasarkan</w:t>
      </w:r>
      <w:proofErr w:type="spellEnd"/>
      <w:r w:rsidRPr="005134DE">
        <w:rPr>
          <w:bCs/>
        </w:rPr>
        <w:t xml:space="preserve"> </w:t>
      </w:r>
      <w:proofErr w:type="spellStart"/>
      <w:r w:rsidRPr="005134DE">
        <w:rPr>
          <w:bCs/>
        </w:rPr>
        <w:t>respons</w:t>
      </w:r>
      <w:proofErr w:type="spellEnd"/>
      <w:r w:rsidRPr="005134DE">
        <w:rPr>
          <w:bCs/>
        </w:rPr>
        <w:t xml:space="preserve"> </w:t>
      </w:r>
      <w:proofErr w:type="spellStart"/>
      <w:r w:rsidRPr="005134DE">
        <w:rPr>
          <w:bCs/>
        </w:rPr>
        <w:t>skala</w:t>
      </w:r>
      <w:proofErr w:type="spellEnd"/>
      <w:r w:rsidRPr="005134DE">
        <w:rPr>
          <w:bCs/>
        </w:rPr>
        <w:t xml:space="preserve"> Likert. </w:t>
      </w:r>
      <w:proofErr w:type="spellStart"/>
      <w:r w:rsidRPr="005134DE">
        <w:rPr>
          <w:bCs/>
        </w:rPr>
        <w:t>Pendekatan</w:t>
      </w:r>
      <w:proofErr w:type="spellEnd"/>
      <w:r w:rsidRPr="005134DE">
        <w:rPr>
          <w:bCs/>
        </w:rPr>
        <w:t xml:space="preserve"> </w:t>
      </w:r>
      <w:proofErr w:type="spellStart"/>
      <w:r w:rsidRPr="005134DE">
        <w:rPr>
          <w:bCs/>
        </w:rPr>
        <w:t>deskriptif</w:t>
      </w:r>
      <w:proofErr w:type="spellEnd"/>
      <w:r w:rsidRPr="005134DE">
        <w:rPr>
          <w:bCs/>
        </w:rPr>
        <w:t xml:space="preserve"> </w:t>
      </w:r>
      <w:proofErr w:type="spellStart"/>
      <w:r w:rsidRPr="005134DE">
        <w:rPr>
          <w:bCs/>
        </w:rPr>
        <w:t>dipilih</w:t>
      </w:r>
      <w:proofErr w:type="spellEnd"/>
      <w:r w:rsidRPr="005134DE">
        <w:rPr>
          <w:bCs/>
        </w:rPr>
        <w:t xml:space="preserve"> </w:t>
      </w:r>
      <w:proofErr w:type="spellStart"/>
      <w:r w:rsidRPr="005134DE">
        <w:rPr>
          <w:bCs/>
        </w:rPr>
        <w:t>karena</w:t>
      </w:r>
      <w:proofErr w:type="spellEnd"/>
      <w:r w:rsidRPr="005134DE">
        <w:rPr>
          <w:bCs/>
        </w:rPr>
        <w:t xml:space="preserve"> </w:t>
      </w:r>
      <w:proofErr w:type="spellStart"/>
      <w:r w:rsidRPr="005134DE">
        <w:rPr>
          <w:bCs/>
        </w:rPr>
        <w:t>penelitian</w:t>
      </w:r>
      <w:proofErr w:type="spellEnd"/>
      <w:r w:rsidRPr="005134DE">
        <w:rPr>
          <w:bCs/>
        </w:rPr>
        <w:t xml:space="preserve"> </w:t>
      </w:r>
      <w:proofErr w:type="spellStart"/>
      <w:r w:rsidRPr="005134DE">
        <w:rPr>
          <w:bCs/>
        </w:rPr>
        <w:t>ini</w:t>
      </w:r>
      <w:proofErr w:type="spellEnd"/>
      <w:r w:rsidRPr="005134DE">
        <w:rPr>
          <w:bCs/>
        </w:rPr>
        <w:t xml:space="preserve"> </w:t>
      </w:r>
      <w:proofErr w:type="spellStart"/>
      <w:r w:rsidRPr="005134DE">
        <w:rPr>
          <w:bCs/>
        </w:rPr>
        <w:t>tidak</w:t>
      </w:r>
      <w:proofErr w:type="spellEnd"/>
      <w:r w:rsidRPr="005134DE">
        <w:rPr>
          <w:bCs/>
        </w:rPr>
        <w:t xml:space="preserve"> </w:t>
      </w:r>
      <w:proofErr w:type="spellStart"/>
      <w:r w:rsidRPr="005134DE">
        <w:rPr>
          <w:bCs/>
        </w:rPr>
        <w:t>bertujuan</w:t>
      </w:r>
      <w:proofErr w:type="spellEnd"/>
      <w:r w:rsidRPr="005134DE">
        <w:rPr>
          <w:bCs/>
        </w:rPr>
        <w:t xml:space="preserve"> </w:t>
      </w:r>
      <w:proofErr w:type="spellStart"/>
      <w:r w:rsidRPr="005134DE">
        <w:rPr>
          <w:bCs/>
        </w:rPr>
        <w:t>untuk</w:t>
      </w:r>
      <w:proofErr w:type="spellEnd"/>
      <w:r w:rsidRPr="005134DE">
        <w:rPr>
          <w:bCs/>
        </w:rPr>
        <w:t xml:space="preserve"> </w:t>
      </w:r>
      <w:proofErr w:type="spellStart"/>
      <w:r w:rsidRPr="005134DE">
        <w:rPr>
          <w:bCs/>
        </w:rPr>
        <w:t>menguji</w:t>
      </w:r>
      <w:proofErr w:type="spellEnd"/>
      <w:r w:rsidRPr="005134DE">
        <w:rPr>
          <w:bCs/>
        </w:rPr>
        <w:t xml:space="preserve"> </w:t>
      </w:r>
      <w:proofErr w:type="spellStart"/>
      <w:r w:rsidRPr="005134DE">
        <w:rPr>
          <w:bCs/>
        </w:rPr>
        <w:t>hipotesis</w:t>
      </w:r>
      <w:proofErr w:type="spellEnd"/>
      <w:r w:rsidRPr="005134DE">
        <w:rPr>
          <w:bCs/>
        </w:rPr>
        <w:t xml:space="preserve"> </w:t>
      </w:r>
      <w:proofErr w:type="spellStart"/>
      <w:r w:rsidRPr="005134DE">
        <w:rPr>
          <w:bCs/>
        </w:rPr>
        <w:t>maupun</w:t>
      </w:r>
      <w:proofErr w:type="spellEnd"/>
      <w:r w:rsidRPr="005134DE">
        <w:rPr>
          <w:bCs/>
        </w:rPr>
        <w:t xml:space="preserve"> </w:t>
      </w:r>
      <w:proofErr w:type="spellStart"/>
      <w:r w:rsidRPr="005134DE">
        <w:rPr>
          <w:bCs/>
        </w:rPr>
        <w:t>menganalisis</w:t>
      </w:r>
      <w:proofErr w:type="spellEnd"/>
      <w:r w:rsidRPr="005134DE">
        <w:rPr>
          <w:bCs/>
        </w:rPr>
        <w:t xml:space="preserve"> </w:t>
      </w:r>
      <w:proofErr w:type="spellStart"/>
      <w:r w:rsidRPr="005134DE">
        <w:rPr>
          <w:bCs/>
        </w:rPr>
        <w:t>hubungan</w:t>
      </w:r>
      <w:proofErr w:type="spellEnd"/>
      <w:r w:rsidRPr="005134DE">
        <w:rPr>
          <w:bCs/>
        </w:rPr>
        <w:t xml:space="preserve"> </w:t>
      </w:r>
      <w:proofErr w:type="spellStart"/>
      <w:r w:rsidRPr="005134DE">
        <w:rPr>
          <w:bCs/>
        </w:rPr>
        <w:t>sebab-akibat</w:t>
      </w:r>
      <w:proofErr w:type="spellEnd"/>
      <w:r w:rsidRPr="005134DE">
        <w:rPr>
          <w:bCs/>
        </w:rPr>
        <w:t xml:space="preserve">, </w:t>
      </w:r>
      <w:proofErr w:type="spellStart"/>
      <w:r w:rsidRPr="005134DE">
        <w:rPr>
          <w:bCs/>
        </w:rPr>
        <w:t>melainkan</w:t>
      </w:r>
      <w:proofErr w:type="spellEnd"/>
      <w:r w:rsidRPr="005134DE">
        <w:rPr>
          <w:bCs/>
        </w:rPr>
        <w:t xml:space="preserve"> </w:t>
      </w:r>
      <w:proofErr w:type="spellStart"/>
      <w:r w:rsidRPr="005134DE">
        <w:rPr>
          <w:bCs/>
        </w:rPr>
        <w:t>untuk</w:t>
      </w:r>
      <w:proofErr w:type="spellEnd"/>
      <w:r w:rsidRPr="005134DE">
        <w:rPr>
          <w:bCs/>
        </w:rPr>
        <w:t xml:space="preserve"> </w:t>
      </w:r>
      <w:proofErr w:type="spellStart"/>
      <w:r w:rsidRPr="005134DE">
        <w:rPr>
          <w:bCs/>
        </w:rPr>
        <w:t>memberikan</w:t>
      </w:r>
      <w:proofErr w:type="spellEnd"/>
      <w:r w:rsidRPr="005134DE">
        <w:rPr>
          <w:bCs/>
        </w:rPr>
        <w:t xml:space="preserve"> </w:t>
      </w:r>
      <w:proofErr w:type="spellStart"/>
      <w:r w:rsidRPr="005134DE">
        <w:rPr>
          <w:bCs/>
        </w:rPr>
        <w:t>gambaran</w:t>
      </w:r>
      <w:proofErr w:type="spellEnd"/>
      <w:r w:rsidRPr="005134DE">
        <w:rPr>
          <w:bCs/>
        </w:rPr>
        <w:t xml:space="preserve"> </w:t>
      </w:r>
      <w:proofErr w:type="spellStart"/>
      <w:r w:rsidRPr="005134DE">
        <w:rPr>
          <w:bCs/>
        </w:rPr>
        <w:t>tingkat</w:t>
      </w:r>
      <w:proofErr w:type="spellEnd"/>
      <w:r w:rsidRPr="005134DE">
        <w:rPr>
          <w:bCs/>
        </w:rPr>
        <w:t xml:space="preserve"> </w:t>
      </w:r>
      <w:proofErr w:type="spellStart"/>
      <w:r w:rsidRPr="005134DE">
        <w:rPr>
          <w:bCs/>
        </w:rPr>
        <w:t>literasi</w:t>
      </w:r>
      <w:proofErr w:type="spellEnd"/>
      <w:r w:rsidRPr="005134DE">
        <w:rPr>
          <w:bCs/>
        </w:rPr>
        <w:t xml:space="preserve"> </w:t>
      </w:r>
      <w:proofErr w:type="spellStart"/>
      <w:r w:rsidRPr="005134DE">
        <w:rPr>
          <w:bCs/>
        </w:rPr>
        <w:t>lingkungan</w:t>
      </w:r>
      <w:proofErr w:type="spellEnd"/>
      <w:r w:rsidRPr="005134DE">
        <w:rPr>
          <w:bCs/>
        </w:rPr>
        <w:t xml:space="preserve"> </w:t>
      </w:r>
      <w:proofErr w:type="spellStart"/>
      <w:r w:rsidRPr="005134DE">
        <w:rPr>
          <w:bCs/>
        </w:rPr>
        <w:t>mahasiswa</w:t>
      </w:r>
      <w:proofErr w:type="spellEnd"/>
      <w:r w:rsidRPr="005134DE">
        <w:rPr>
          <w:bCs/>
        </w:rPr>
        <w:t xml:space="preserve"> </w:t>
      </w:r>
      <w:proofErr w:type="spellStart"/>
      <w:r w:rsidRPr="005134DE">
        <w:rPr>
          <w:bCs/>
        </w:rPr>
        <w:t>secara</w:t>
      </w:r>
      <w:proofErr w:type="spellEnd"/>
      <w:r w:rsidRPr="005134DE">
        <w:rPr>
          <w:bCs/>
        </w:rPr>
        <w:t xml:space="preserve"> </w:t>
      </w:r>
      <w:proofErr w:type="spellStart"/>
      <w:r w:rsidRPr="005134DE">
        <w:rPr>
          <w:bCs/>
        </w:rPr>
        <w:t>empiris</w:t>
      </w:r>
      <w:proofErr w:type="spellEnd"/>
      <w:r w:rsidRPr="005134DE">
        <w:rPr>
          <w:bCs/>
        </w:rPr>
        <w:t>.</w:t>
      </w:r>
    </w:p>
    <w:p w14:paraId="7D8A00BF" w14:textId="77777777" w:rsidR="006C57B4" w:rsidRPr="005134DE" w:rsidRDefault="006C57B4" w:rsidP="005134DE">
      <w:pPr>
        <w:pStyle w:val="NormalWeb"/>
        <w:spacing w:line="276" w:lineRule="auto"/>
        <w:jc w:val="both"/>
        <w:rPr>
          <w:bCs/>
        </w:rPr>
      </w:pPr>
      <w:proofErr w:type="spellStart"/>
      <w:r w:rsidRPr="005134DE">
        <w:rPr>
          <w:bCs/>
        </w:rPr>
        <w:t>Populasi</w:t>
      </w:r>
      <w:proofErr w:type="spellEnd"/>
      <w:r w:rsidRPr="005134DE">
        <w:rPr>
          <w:bCs/>
        </w:rPr>
        <w:t xml:space="preserve"> </w:t>
      </w:r>
      <w:proofErr w:type="spellStart"/>
      <w:r w:rsidRPr="005134DE">
        <w:rPr>
          <w:bCs/>
        </w:rPr>
        <w:t>dalam</w:t>
      </w:r>
      <w:proofErr w:type="spellEnd"/>
      <w:r w:rsidRPr="005134DE">
        <w:rPr>
          <w:bCs/>
        </w:rPr>
        <w:t xml:space="preserve"> </w:t>
      </w:r>
      <w:proofErr w:type="spellStart"/>
      <w:r w:rsidRPr="005134DE">
        <w:rPr>
          <w:bCs/>
        </w:rPr>
        <w:t>penelitian</w:t>
      </w:r>
      <w:proofErr w:type="spellEnd"/>
      <w:r w:rsidRPr="005134DE">
        <w:rPr>
          <w:bCs/>
        </w:rPr>
        <w:t xml:space="preserve"> </w:t>
      </w:r>
      <w:proofErr w:type="spellStart"/>
      <w:r w:rsidRPr="005134DE">
        <w:rPr>
          <w:bCs/>
        </w:rPr>
        <w:t>ini</w:t>
      </w:r>
      <w:proofErr w:type="spellEnd"/>
      <w:r w:rsidRPr="005134DE">
        <w:rPr>
          <w:bCs/>
        </w:rPr>
        <w:t xml:space="preserve"> </w:t>
      </w:r>
      <w:proofErr w:type="spellStart"/>
      <w:r w:rsidRPr="005134DE">
        <w:rPr>
          <w:bCs/>
        </w:rPr>
        <w:t>adalah</w:t>
      </w:r>
      <w:proofErr w:type="spellEnd"/>
      <w:r w:rsidRPr="005134DE">
        <w:rPr>
          <w:bCs/>
        </w:rPr>
        <w:t xml:space="preserve"> </w:t>
      </w:r>
      <w:proofErr w:type="spellStart"/>
      <w:r w:rsidRPr="005134DE">
        <w:rPr>
          <w:rStyle w:val="Strong"/>
          <w:b w:val="0"/>
        </w:rPr>
        <w:t>mahasiswa</w:t>
      </w:r>
      <w:proofErr w:type="spellEnd"/>
      <w:r w:rsidRPr="005134DE">
        <w:rPr>
          <w:rStyle w:val="Strong"/>
          <w:b w:val="0"/>
        </w:rPr>
        <w:t xml:space="preserve"> </w:t>
      </w:r>
      <w:proofErr w:type="spellStart"/>
      <w:r w:rsidRPr="005134DE">
        <w:rPr>
          <w:rStyle w:val="Strong"/>
          <w:b w:val="0"/>
        </w:rPr>
        <w:t>perguruan</w:t>
      </w:r>
      <w:proofErr w:type="spellEnd"/>
      <w:r w:rsidRPr="005134DE">
        <w:rPr>
          <w:rStyle w:val="Strong"/>
          <w:b w:val="0"/>
        </w:rPr>
        <w:t xml:space="preserve"> </w:t>
      </w:r>
      <w:proofErr w:type="spellStart"/>
      <w:r w:rsidRPr="005134DE">
        <w:rPr>
          <w:rStyle w:val="Strong"/>
          <w:b w:val="0"/>
        </w:rPr>
        <w:t>tinggi</w:t>
      </w:r>
      <w:proofErr w:type="spellEnd"/>
      <w:r w:rsidRPr="005134DE">
        <w:rPr>
          <w:rStyle w:val="Strong"/>
          <w:b w:val="0"/>
        </w:rPr>
        <w:t xml:space="preserve"> di </w:t>
      </w:r>
      <w:proofErr w:type="spellStart"/>
      <w:r w:rsidRPr="005134DE">
        <w:rPr>
          <w:rStyle w:val="Strong"/>
          <w:b w:val="0"/>
        </w:rPr>
        <w:t>Jawa</w:t>
      </w:r>
      <w:proofErr w:type="spellEnd"/>
      <w:r w:rsidRPr="005134DE">
        <w:rPr>
          <w:rStyle w:val="Strong"/>
          <w:b w:val="0"/>
        </w:rPr>
        <w:t xml:space="preserve"> Barat</w:t>
      </w:r>
      <w:r w:rsidRPr="005134DE">
        <w:rPr>
          <w:bCs/>
        </w:rPr>
        <w:t xml:space="preserve">. Teknik </w:t>
      </w:r>
      <w:proofErr w:type="spellStart"/>
      <w:r w:rsidRPr="005134DE">
        <w:rPr>
          <w:bCs/>
        </w:rPr>
        <w:t>pengambilan</w:t>
      </w:r>
      <w:proofErr w:type="spellEnd"/>
      <w:r w:rsidRPr="005134DE">
        <w:rPr>
          <w:bCs/>
        </w:rPr>
        <w:t xml:space="preserve"> </w:t>
      </w:r>
      <w:proofErr w:type="spellStart"/>
      <w:r w:rsidRPr="005134DE">
        <w:rPr>
          <w:bCs/>
        </w:rPr>
        <w:t>sampel</w:t>
      </w:r>
      <w:proofErr w:type="spellEnd"/>
      <w:r w:rsidRPr="005134DE">
        <w:rPr>
          <w:bCs/>
        </w:rPr>
        <w:t xml:space="preserve"> yang </w:t>
      </w:r>
      <w:proofErr w:type="spellStart"/>
      <w:r w:rsidRPr="005134DE">
        <w:rPr>
          <w:bCs/>
        </w:rPr>
        <w:t>digunakan</w:t>
      </w:r>
      <w:proofErr w:type="spellEnd"/>
      <w:r w:rsidRPr="005134DE">
        <w:rPr>
          <w:bCs/>
        </w:rPr>
        <w:t xml:space="preserve"> </w:t>
      </w:r>
      <w:proofErr w:type="spellStart"/>
      <w:r w:rsidRPr="005134DE">
        <w:rPr>
          <w:bCs/>
        </w:rPr>
        <w:t>adalah</w:t>
      </w:r>
      <w:proofErr w:type="spellEnd"/>
      <w:r w:rsidRPr="005134DE">
        <w:rPr>
          <w:bCs/>
        </w:rPr>
        <w:t xml:space="preserve"> </w:t>
      </w:r>
      <w:r w:rsidRPr="005134DE">
        <w:rPr>
          <w:rStyle w:val="Strong"/>
          <w:b w:val="0"/>
        </w:rPr>
        <w:t>convenience sampling</w:t>
      </w:r>
      <w:r w:rsidRPr="005134DE">
        <w:rPr>
          <w:bCs/>
        </w:rPr>
        <w:t xml:space="preserve">, </w:t>
      </w:r>
      <w:proofErr w:type="spellStart"/>
      <w:r w:rsidRPr="005134DE">
        <w:rPr>
          <w:bCs/>
        </w:rPr>
        <w:t>dengan</w:t>
      </w:r>
      <w:proofErr w:type="spellEnd"/>
      <w:r w:rsidRPr="005134DE">
        <w:rPr>
          <w:bCs/>
        </w:rPr>
        <w:t xml:space="preserve"> </w:t>
      </w:r>
      <w:proofErr w:type="spellStart"/>
      <w:r w:rsidRPr="005134DE">
        <w:rPr>
          <w:bCs/>
        </w:rPr>
        <w:t>melibatkan</w:t>
      </w:r>
      <w:proofErr w:type="spellEnd"/>
      <w:r w:rsidRPr="005134DE">
        <w:rPr>
          <w:bCs/>
        </w:rPr>
        <w:t xml:space="preserve"> </w:t>
      </w:r>
      <w:r w:rsidRPr="005134DE">
        <w:rPr>
          <w:rStyle w:val="Strong"/>
          <w:b w:val="0"/>
        </w:rPr>
        <w:t xml:space="preserve">76 </w:t>
      </w:r>
      <w:proofErr w:type="spellStart"/>
      <w:r w:rsidRPr="005134DE">
        <w:rPr>
          <w:rStyle w:val="Strong"/>
          <w:b w:val="0"/>
        </w:rPr>
        <w:t>mahasiswa</w:t>
      </w:r>
      <w:proofErr w:type="spellEnd"/>
      <w:r w:rsidRPr="005134DE">
        <w:rPr>
          <w:bCs/>
        </w:rPr>
        <w:t xml:space="preserve"> yang </w:t>
      </w:r>
      <w:proofErr w:type="spellStart"/>
      <w:r w:rsidRPr="005134DE">
        <w:rPr>
          <w:bCs/>
        </w:rPr>
        <w:t>bersedia</w:t>
      </w:r>
      <w:proofErr w:type="spellEnd"/>
      <w:r w:rsidRPr="005134DE">
        <w:rPr>
          <w:bCs/>
        </w:rPr>
        <w:t xml:space="preserve"> </w:t>
      </w:r>
      <w:proofErr w:type="spellStart"/>
      <w:r w:rsidRPr="005134DE">
        <w:rPr>
          <w:bCs/>
        </w:rPr>
        <w:t>menjadi</w:t>
      </w:r>
      <w:proofErr w:type="spellEnd"/>
      <w:r w:rsidRPr="005134DE">
        <w:rPr>
          <w:bCs/>
        </w:rPr>
        <w:t xml:space="preserve"> </w:t>
      </w:r>
      <w:proofErr w:type="spellStart"/>
      <w:r w:rsidRPr="005134DE">
        <w:rPr>
          <w:bCs/>
        </w:rPr>
        <w:t>responden</w:t>
      </w:r>
      <w:proofErr w:type="spellEnd"/>
      <w:r w:rsidRPr="005134DE">
        <w:rPr>
          <w:bCs/>
        </w:rPr>
        <w:t xml:space="preserve"> </w:t>
      </w:r>
      <w:proofErr w:type="spellStart"/>
      <w:r w:rsidRPr="005134DE">
        <w:rPr>
          <w:bCs/>
        </w:rPr>
        <w:t>selama</w:t>
      </w:r>
      <w:proofErr w:type="spellEnd"/>
      <w:r w:rsidRPr="005134DE">
        <w:rPr>
          <w:bCs/>
        </w:rPr>
        <w:t xml:space="preserve"> </w:t>
      </w:r>
      <w:proofErr w:type="spellStart"/>
      <w:r w:rsidRPr="005134DE">
        <w:rPr>
          <w:bCs/>
        </w:rPr>
        <w:t>periode</w:t>
      </w:r>
      <w:proofErr w:type="spellEnd"/>
      <w:r w:rsidRPr="005134DE">
        <w:rPr>
          <w:bCs/>
        </w:rPr>
        <w:t xml:space="preserve"> </w:t>
      </w:r>
      <w:proofErr w:type="spellStart"/>
      <w:r w:rsidRPr="005134DE">
        <w:rPr>
          <w:bCs/>
        </w:rPr>
        <w:t>pengumpulan</w:t>
      </w:r>
      <w:proofErr w:type="spellEnd"/>
      <w:r w:rsidRPr="005134DE">
        <w:rPr>
          <w:bCs/>
        </w:rPr>
        <w:t xml:space="preserve"> data. Teknik </w:t>
      </w:r>
      <w:proofErr w:type="spellStart"/>
      <w:r w:rsidRPr="005134DE">
        <w:rPr>
          <w:bCs/>
        </w:rPr>
        <w:t>ini</w:t>
      </w:r>
      <w:proofErr w:type="spellEnd"/>
      <w:r w:rsidRPr="005134DE">
        <w:rPr>
          <w:bCs/>
        </w:rPr>
        <w:t xml:space="preserve"> </w:t>
      </w:r>
      <w:proofErr w:type="spellStart"/>
      <w:r w:rsidRPr="005134DE">
        <w:rPr>
          <w:bCs/>
        </w:rPr>
        <w:t>dipilih</w:t>
      </w:r>
      <w:proofErr w:type="spellEnd"/>
      <w:r w:rsidRPr="005134DE">
        <w:rPr>
          <w:bCs/>
        </w:rPr>
        <w:t xml:space="preserve"> </w:t>
      </w:r>
      <w:proofErr w:type="spellStart"/>
      <w:r w:rsidRPr="005134DE">
        <w:rPr>
          <w:bCs/>
        </w:rPr>
        <w:t>karena</w:t>
      </w:r>
      <w:proofErr w:type="spellEnd"/>
      <w:r w:rsidRPr="005134DE">
        <w:rPr>
          <w:bCs/>
        </w:rPr>
        <w:t xml:space="preserve"> </w:t>
      </w:r>
      <w:proofErr w:type="spellStart"/>
      <w:r w:rsidRPr="005134DE">
        <w:rPr>
          <w:bCs/>
        </w:rPr>
        <w:t>kemudahan</w:t>
      </w:r>
      <w:proofErr w:type="spellEnd"/>
      <w:r w:rsidRPr="005134DE">
        <w:rPr>
          <w:bCs/>
        </w:rPr>
        <w:t xml:space="preserve"> </w:t>
      </w:r>
      <w:proofErr w:type="spellStart"/>
      <w:r w:rsidRPr="005134DE">
        <w:rPr>
          <w:bCs/>
        </w:rPr>
        <w:t>akses</w:t>
      </w:r>
      <w:proofErr w:type="spellEnd"/>
      <w:r w:rsidRPr="005134DE">
        <w:rPr>
          <w:bCs/>
        </w:rPr>
        <w:t xml:space="preserve"> </w:t>
      </w:r>
      <w:proofErr w:type="spellStart"/>
      <w:r w:rsidRPr="005134DE">
        <w:rPr>
          <w:bCs/>
        </w:rPr>
        <w:t>responden</w:t>
      </w:r>
      <w:proofErr w:type="spellEnd"/>
      <w:r w:rsidRPr="005134DE">
        <w:rPr>
          <w:bCs/>
        </w:rPr>
        <w:t xml:space="preserve"> dan </w:t>
      </w:r>
      <w:proofErr w:type="spellStart"/>
      <w:r w:rsidRPr="005134DE">
        <w:rPr>
          <w:bCs/>
        </w:rPr>
        <w:t>kesesuaiannya</w:t>
      </w:r>
      <w:proofErr w:type="spellEnd"/>
      <w:r w:rsidRPr="005134DE">
        <w:rPr>
          <w:bCs/>
        </w:rPr>
        <w:t xml:space="preserve"> </w:t>
      </w:r>
      <w:proofErr w:type="spellStart"/>
      <w:r w:rsidRPr="005134DE">
        <w:rPr>
          <w:bCs/>
        </w:rPr>
        <w:t>dengan</w:t>
      </w:r>
      <w:proofErr w:type="spellEnd"/>
      <w:r w:rsidRPr="005134DE">
        <w:rPr>
          <w:bCs/>
        </w:rPr>
        <w:t xml:space="preserve"> </w:t>
      </w:r>
      <w:proofErr w:type="spellStart"/>
      <w:r w:rsidRPr="005134DE">
        <w:rPr>
          <w:bCs/>
        </w:rPr>
        <w:t>tujuan</w:t>
      </w:r>
      <w:proofErr w:type="spellEnd"/>
      <w:r w:rsidRPr="005134DE">
        <w:rPr>
          <w:bCs/>
        </w:rPr>
        <w:t xml:space="preserve"> </w:t>
      </w:r>
      <w:proofErr w:type="spellStart"/>
      <w:r w:rsidRPr="005134DE">
        <w:rPr>
          <w:bCs/>
        </w:rPr>
        <w:t>penelitian</w:t>
      </w:r>
      <w:proofErr w:type="spellEnd"/>
      <w:r w:rsidRPr="005134DE">
        <w:rPr>
          <w:bCs/>
        </w:rPr>
        <w:t xml:space="preserve"> </w:t>
      </w:r>
      <w:proofErr w:type="spellStart"/>
      <w:r w:rsidRPr="005134DE">
        <w:rPr>
          <w:bCs/>
        </w:rPr>
        <w:t>deskriptif</w:t>
      </w:r>
      <w:proofErr w:type="spellEnd"/>
      <w:r w:rsidRPr="005134DE">
        <w:rPr>
          <w:bCs/>
        </w:rPr>
        <w:t>.</w:t>
      </w:r>
    </w:p>
    <w:p w14:paraId="324B9A6C" w14:textId="77777777" w:rsidR="006C57B4" w:rsidRPr="005134DE" w:rsidRDefault="006C57B4" w:rsidP="005134DE">
      <w:pPr>
        <w:pStyle w:val="NormalWeb"/>
        <w:spacing w:line="276" w:lineRule="auto"/>
        <w:jc w:val="both"/>
        <w:rPr>
          <w:bCs/>
        </w:rPr>
      </w:pPr>
      <w:proofErr w:type="spellStart"/>
      <w:r w:rsidRPr="005134DE">
        <w:rPr>
          <w:bCs/>
        </w:rPr>
        <w:t>Pengumpulan</w:t>
      </w:r>
      <w:proofErr w:type="spellEnd"/>
      <w:r w:rsidRPr="005134DE">
        <w:rPr>
          <w:bCs/>
        </w:rPr>
        <w:t xml:space="preserve"> data </w:t>
      </w:r>
      <w:proofErr w:type="spellStart"/>
      <w:r w:rsidRPr="005134DE">
        <w:rPr>
          <w:bCs/>
        </w:rPr>
        <w:t>dilakukan</w:t>
      </w:r>
      <w:proofErr w:type="spellEnd"/>
      <w:r w:rsidRPr="005134DE">
        <w:rPr>
          <w:bCs/>
        </w:rPr>
        <w:t xml:space="preserve"> </w:t>
      </w:r>
      <w:proofErr w:type="spellStart"/>
      <w:r w:rsidRPr="005134DE">
        <w:rPr>
          <w:bCs/>
        </w:rPr>
        <w:t>menggunakan</w:t>
      </w:r>
      <w:proofErr w:type="spellEnd"/>
      <w:r w:rsidRPr="005134DE">
        <w:rPr>
          <w:bCs/>
        </w:rPr>
        <w:t xml:space="preserve"> </w:t>
      </w:r>
      <w:proofErr w:type="spellStart"/>
      <w:r w:rsidRPr="005134DE">
        <w:rPr>
          <w:rStyle w:val="Strong"/>
          <w:b w:val="0"/>
        </w:rPr>
        <w:t>kuesioner</w:t>
      </w:r>
      <w:proofErr w:type="spellEnd"/>
      <w:r w:rsidRPr="005134DE">
        <w:rPr>
          <w:rStyle w:val="Strong"/>
          <w:b w:val="0"/>
        </w:rPr>
        <w:t xml:space="preserve"> </w:t>
      </w:r>
      <w:proofErr w:type="spellStart"/>
      <w:r w:rsidRPr="005134DE">
        <w:rPr>
          <w:rStyle w:val="Strong"/>
          <w:b w:val="0"/>
        </w:rPr>
        <w:t>terstruktur</w:t>
      </w:r>
      <w:proofErr w:type="spellEnd"/>
      <w:r w:rsidRPr="005134DE">
        <w:rPr>
          <w:bCs/>
        </w:rPr>
        <w:t xml:space="preserve"> yang </w:t>
      </w:r>
      <w:proofErr w:type="spellStart"/>
      <w:r w:rsidRPr="005134DE">
        <w:rPr>
          <w:bCs/>
        </w:rPr>
        <w:t>dirancang</w:t>
      </w:r>
      <w:proofErr w:type="spellEnd"/>
      <w:r w:rsidRPr="005134DE">
        <w:rPr>
          <w:bCs/>
        </w:rPr>
        <w:t xml:space="preserve"> </w:t>
      </w:r>
      <w:proofErr w:type="spellStart"/>
      <w:r w:rsidRPr="005134DE">
        <w:rPr>
          <w:bCs/>
        </w:rPr>
        <w:t>untuk</w:t>
      </w:r>
      <w:proofErr w:type="spellEnd"/>
      <w:r w:rsidRPr="005134DE">
        <w:rPr>
          <w:bCs/>
        </w:rPr>
        <w:t xml:space="preserve"> </w:t>
      </w:r>
      <w:proofErr w:type="spellStart"/>
      <w:r w:rsidRPr="005134DE">
        <w:rPr>
          <w:bCs/>
        </w:rPr>
        <w:t>mengukur</w:t>
      </w:r>
      <w:proofErr w:type="spellEnd"/>
      <w:r w:rsidRPr="005134DE">
        <w:rPr>
          <w:bCs/>
        </w:rPr>
        <w:t xml:space="preserve"> </w:t>
      </w:r>
      <w:proofErr w:type="spellStart"/>
      <w:r w:rsidRPr="005134DE">
        <w:rPr>
          <w:bCs/>
        </w:rPr>
        <w:t>literasi</w:t>
      </w:r>
      <w:proofErr w:type="spellEnd"/>
      <w:r w:rsidRPr="005134DE">
        <w:rPr>
          <w:bCs/>
        </w:rPr>
        <w:t xml:space="preserve"> </w:t>
      </w:r>
      <w:proofErr w:type="spellStart"/>
      <w:r w:rsidRPr="005134DE">
        <w:rPr>
          <w:bCs/>
        </w:rPr>
        <w:t>lingkungan</w:t>
      </w:r>
      <w:proofErr w:type="spellEnd"/>
      <w:r w:rsidRPr="005134DE">
        <w:rPr>
          <w:bCs/>
        </w:rPr>
        <w:t xml:space="preserve"> </w:t>
      </w:r>
      <w:proofErr w:type="spellStart"/>
      <w:r w:rsidRPr="005134DE">
        <w:rPr>
          <w:bCs/>
        </w:rPr>
        <w:t>mahasiswa</w:t>
      </w:r>
      <w:proofErr w:type="spellEnd"/>
      <w:r w:rsidRPr="005134DE">
        <w:rPr>
          <w:bCs/>
        </w:rPr>
        <w:t xml:space="preserve">. </w:t>
      </w:r>
      <w:proofErr w:type="spellStart"/>
      <w:r w:rsidRPr="005134DE">
        <w:rPr>
          <w:bCs/>
        </w:rPr>
        <w:t>Instrumen</w:t>
      </w:r>
      <w:proofErr w:type="spellEnd"/>
      <w:r w:rsidRPr="005134DE">
        <w:rPr>
          <w:bCs/>
        </w:rPr>
        <w:t xml:space="preserve"> </w:t>
      </w:r>
      <w:proofErr w:type="spellStart"/>
      <w:r w:rsidRPr="005134DE">
        <w:rPr>
          <w:bCs/>
        </w:rPr>
        <w:t>penelitian</w:t>
      </w:r>
      <w:proofErr w:type="spellEnd"/>
      <w:r w:rsidRPr="005134DE">
        <w:rPr>
          <w:bCs/>
        </w:rPr>
        <w:t xml:space="preserve"> </w:t>
      </w:r>
      <w:proofErr w:type="spellStart"/>
      <w:r w:rsidRPr="005134DE">
        <w:rPr>
          <w:bCs/>
        </w:rPr>
        <w:t>terdiri</w:t>
      </w:r>
      <w:proofErr w:type="spellEnd"/>
      <w:r w:rsidRPr="005134DE">
        <w:rPr>
          <w:bCs/>
        </w:rPr>
        <w:t xml:space="preserve"> </w:t>
      </w:r>
      <w:proofErr w:type="spellStart"/>
      <w:r w:rsidRPr="005134DE">
        <w:rPr>
          <w:bCs/>
        </w:rPr>
        <w:t>atas</w:t>
      </w:r>
      <w:proofErr w:type="spellEnd"/>
      <w:r w:rsidRPr="005134DE">
        <w:rPr>
          <w:bCs/>
        </w:rPr>
        <w:t xml:space="preserve"> </w:t>
      </w:r>
      <w:r w:rsidRPr="005134DE">
        <w:rPr>
          <w:rStyle w:val="Strong"/>
          <w:b w:val="0"/>
        </w:rPr>
        <w:t xml:space="preserve">15 </w:t>
      </w:r>
      <w:proofErr w:type="spellStart"/>
      <w:r w:rsidRPr="005134DE">
        <w:rPr>
          <w:rStyle w:val="Strong"/>
          <w:b w:val="0"/>
        </w:rPr>
        <w:t>pernyataan</w:t>
      </w:r>
      <w:proofErr w:type="spellEnd"/>
      <w:r w:rsidRPr="005134DE">
        <w:rPr>
          <w:bCs/>
        </w:rPr>
        <w:t xml:space="preserve"> yang </w:t>
      </w:r>
      <w:proofErr w:type="spellStart"/>
      <w:r w:rsidRPr="005134DE">
        <w:rPr>
          <w:bCs/>
        </w:rPr>
        <w:t>merepresentasikan</w:t>
      </w:r>
      <w:proofErr w:type="spellEnd"/>
      <w:r w:rsidRPr="005134DE">
        <w:rPr>
          <w:bCs/>
        </w:rPr>
        <w:t xml:space="preserve"> </w:t>
      </w:r>
      <w:proofErr w:type="spellStart"/>
      <w:r w:rsidRPr="005134DE">
        <w:rPr>
          <w:bCs/>
        </w:rPr>
        <w:t>aspek-aspek</w:t>
      </w:r>
      <w:proofErr w:type="spellEnd"/>
      <w:r w:rsidRPr="005134DE">
        <w:rPr>
          <w:bCs/>
        </w:rPr>
        <w:t xml:space="preserve"> </w:t>
      </w:r>
      <w:proofErr w:type="spellStart"/>
      <w:r w:rsidRPr="005134DE">
        <w:rPr>
          <w:bCs/>
        </w:rPr>
        <w:t>utama</w:t>
      </w:r>
      <w:proofErr w:type="spellEnd"/>
      <w:r w:rsidRPr="005134DE">
        <w:rPr>
          <w:bCs/>
        </w:rPr>
        <w:t xml:space="preserve"> </w:t>
      </w:r>
      <w:proofErr w:type="spellStart"/>
      <w:r w:rsidRPr="005134DE">
        <w:rPr>
          <w:bCs/>
        </w:rPr>
        <w:t>literasi</w:t>
      </w:r>
      <w:proofErr w:type="spellEnd"/>
      <w:r w:rsidRPr="005134DE">
        <w:rPr>
          <w:bCs/>
        </w:rPr>
        <w:t xml:space="preserve"> </w:t>
      </w:r>
      <w:proofErr w:type="spellStart"/>
      <w:r w:rsidRPr="005134DE">
        <w:rPr>
          <w:bCs/>
        </w:rPr>
        <w:t>lingkungan</w:t>
      </w:r>
      <w:proofErr w:type="spellEnd"/>
      <w:r w:rsidRPr="005134DE">
        <w:rPr>
          <w:bCs/>
        </w:rPr>
        <w:t xml:space="preserve">. </w:t>
      </w:r>
      <w:proofErr w:type="spellStart"/>
      <w:r w:rsidRPr="005134DE">
        <w:rPr>
          <w:bCs/>
        </w:rPr>
        <w:t>Seluruh</w:t>
      </w:r>
      <w:proofErr w:type="spellEnd"/>
      <w:r w:rsidRPr="005134DE">
        <w:rPr>
          <w:bCs/>
        </w:rPr>
        <w:t xml:space="preserve"> </w:t>
      </w:r>
      <w:proofErr w:type="spellStart"/>
      <w:r w:rsidRPr="005134DE">
        <w:rPr>
          <w:bCs/>
        </w:rPr>
        <w:t>pernyataan</w:t>
      </w:r>
      <w:proofErr w:type="spellEnd"/>
      <w:r w:rsidRPr="005134DE">
        <w:rPr>
          <w:bCs/>
        </w:rPr>
        <w:t xml:space="preserve"> </w:t>
      </w:r>
      <w:proofErr w:type="spellStart"/>
      <w:r w:rsidRPr="005134DE">
        <w:rPr>
          <w:bCs/>
        </w:rPr>
        <w:t>diukur</w:t>
      </w:r>
      <w:proofErr w:type="spellEnd"/>
      <w:r w:rsidRPr="005134DE">
        <w:rPr>
          <w:bCs/>
        </w:rPr>
        <w:t xml:space="preserve"> </w:t>
      </w:r>
      <w:proofErr w:type="spellStart"/>
      <w:r w:rsidRPr="005134DE">
        <w:rPr>
          <w:bCs/>
        </w:rPr>
        <w:t>menggunakan</w:t>
      </w:r>
      <w:proofErr w:type="spellEnd"/>
      <w:r w:rsidRPr="005134DE">
        <w:rPr>
          <w:bCs/>
        </w:rPr>
        <w:t xml:space="preserve"> </w:t>
      </w:r>
      <w:proofErr w:type="spellStart"/>
      <w:r w:rsidRPr="005134DE">
        <w:rPr>
          <w:rStyle w:val="Strong"/>
          <w:b w:val="0"/>
        </w:rPr>
        <w:t>skala</w:t>
      </w:r>
      <w:proofErr w:type="spellEnd"/>
      <w:r w:rsidRPr="005134DE">
        <w:rPr>
          <w:rStyle w:val="Strong"/>
          <w:b w:val="0"/>
        </w:rPr>
        <w:t xml:space="preserve"> Likert lima </w:t>
      </w:r>
      <w:proofErr w:type="spellStart"/>
      <w:r w:rsidRPr="005134DE">
        <w:rPr>
          <w:rStyle w:val="Strong"/>
          <w:b w:val="0"/>
        </w:rPr>
        <w:t>poin</w:t>
      </w:r>
      <w:proofErr w:type="spellEnd"/>
      <w:r w:rsidRPr="005134DE">
        <w:rPr>
          <w:bCs/>
        </w:rPr>
        <w:t xml:space="preserve">, di mana </w:t>
      </w:r>
      <w:proofErr w:type="spellStart"/>
      <w:r w:rsidRPr="005134DE">
        <w:rPr>
          <w:bCs/>
        </w:rPr>
        <w:t>skor</w:t>
      </w:r>
      <w:proofErr w:type="spellEnd"/>
      <w:r w:rsidRPr="005134DE">
        <w:rPr>
          <w:bCs/>
        </w:rPr>
        <w:t xml:space="preserve"> yang </w:t>
      </w:r>
      <w:proofErr w:type="spellStart"/>
      <w:r w:rsidRPr="005134DE">
        <w:rPr>
          <w:bCs/>
        </w:rPr>
        <w:t>lebih</w:t>
      </w:r>
      <w:proofErr w:type="spellEnd"/>
      <w:r w:rsidRPr="005134DE">
        <w:rPr>
          <w:bCs/>
        </w:rPr>
        <w:t xml:space="preserve"> </w:t>
      </w:r>
      <w:proofErr w:type="spellStart"/>
      <w:r w:rsidRPr="005134DE">
        <w:rPr>
          <w:bCs/>
        </w:rPr>
        <w:t>tinggi</w:t>
      </w:r>
      <w:proofErr w:type="spellEnd"/>
      <w:r w:rsidRPr="005134DE">
        <w:rPr>
          <w:bCs/>
        </w:rPr>
        <w:t xml:space="preserve"> </w:t>
      </w:r>
      <w:proofErr w:type="spellStart"/>
      <w:r w:rsidRPr="005134DE">
        <w:rPr>
          <w:bCs/>
        </w:rPr>
        <w:t>menunjukkan</w:t>
      </w:r>
      <w:proofErr w:type="spellEnd"/>
      <w:r w:rsidRPr="005134DE">
        <w:rPr>
          <w:bCs/>
        </w:rPr>
        <w:t xml:space="preserve"> </w:t>
      </w:r>
      <w:proofErr w:type="spellStart"/>
      <w:r w:rsidRPr="005134DE">
        <w:rPr>
          <w:bCs/>
        </w:rPr>
        <w:t>tingkat</w:t>
      </w:r>
      <w:proofErr w:type="spellEnd"/>
      <w:r w:rsidRPr="005134DE">
        <w:rPr>
          <w:bCs/>
        </w:rPr>
        <w:t xml:space="preserve"> </w:t>
      </w:r>
      <w:proofErr w:type="spellStart"/>
      <w:r w:rsidRPr="005134DE">
        <w:rPr>
          <w:bCs/>
        </w:rPr>
        <w:t>literasi</w:t>
      </w:r>
      <w:proofErr w:type="spellEnd"/>
      <w:r w:rsidRPr="005134DE">
        <w:rPr>
          <w:bCs/>
        </w:rPr>
        <w:t xml:space="preserve"> </w:t>
      </w:r>
      <w:proofErr w:type="spellStart"/>
      <w:r w:rsidRPr="005134DE">
        <w:rPr>
          <w:bCs/>
        </w:rPr>
        <w:t>lingkungan</w:t>
      </w:r>
      <w:proofErr w:type="spellEnd"/>
      <w:r w:rsidRPr="005134DE">
        <w:rPr>
          <w:bCs/>
        </w:rPr>
        <w:t xml:space="preserve"> yang </w:t>
      </w:r>
      <w:proofErr w:type="spellStart"/>
      <w:r w:rsidRPr="005134DE">
        <w:rPr>
          <w:bCs/>
        </w:rPr>
        <w:t>lebih</w:t>
      </w:r>
      <w:proofErr w:type="spellEnd"/>
      <w:r w:rsidRPr="005134DE">
        <w:rPr>
          <w:bCs/>
        </w:rPr>
        <w:t xml:space="preserve"> </w:t>
      </w:r>
      <w:proofErr w:type="spellStart"/>
      <w:r w:rsidRPr="005134DE">
        <w:rPr>
          <w:bCs/>
        </w:rPr>
        <w:t>baik</w:t>
      </w:r>
      <w:proofErr w:type="spellEnd"/>
      <w:r w:rsidRPr="005134DE">
        <w:rPr>
          <w:bCs/>
        </w:rPr>
        <w:t xml:space="preserve">. </w:t>
      </w:r>
      <w:proofErr w:type="spellStart"/>
      <w:r w:rsidRPr="005134DE">
        <w:rPr>
          <w:bCs/>
        </w:rPr>
        <w:t>Kuesioner</w:t>
      </w:r>
      <w:proofErr w:type="spellEnd"/>
      <w:r w:rsidRPr="005134DE">
        <w:rPr>
          <w:bCs/>
        </w:rPr>
        <w:t xml:space="preserve"> </w:t>
      </w:r>
      <w:proofErr w:type="spellStart"/>
      <w:r w:rsidRPr="005134DE">
        <w:rPr>
          <w:bCs/>
        </w:rPr>
        <w:t>disebarkan</w:t>
      </w:r>
      <w:proofErr w:type="spellEnd"/>
      <w:r w:rsidRPr="005134DE">
        <w:rPr>
          <w:bCs/>
        </w:rPr>
        <w:t xml:space="preserve"> </w:t>
      </w:r>
      <w:proofErr w:type="spellStart"/>
      <w:r w:rsidRPr="005134DE">
        <w:rPr>
          <w:bCs/>
        </w:rPr>
        <w:t>secara</w:t>
      </w:r>
      <w:proofErr w:type="spellEnd"/>
      <w:r w:rsidRPr="005134DE">
        <w:rPr>
          <w:bCs/>
        </w:rPr>
        <w:t xml:space="preserve"> daring </w:t>
      </w:r>
      <w:proofErr w:type="spellStart"/>
      <w:r w:rsidRPr="005134DE">
        <w:rPr>
          <w:bCs/>
        </w:rPr>
        <w:t>kepada</w:t>
      </w:r>
      <w:proofErr w:type="spellEnd"/>
      <w:r w:rsidRPr="005134DE">
        <w:rPr>
          <w:bCs/>
        </w:rPr>
        <w:t xml:space="preserve"> </w:t>
      </w:r>
      <w:proofErr w:type="spellStart"/>
      <w:r w:rsidRPr="005134DE">
        <w:rPr>
          <w:bCs/>
        </w:rPr>
        <w:t>responden</w:t>
      </w:r>
      <w:proofErr w:type="spellEnd"/>
      <w:r w:rsidRPr="005134DE">
        <w:rPr>
          <w:bCs/>
        </w:rPr>
        <w:t xml:space="preserve">. </w:t>
      </w:r>
      <w:proofErr w:type="spellStart"/>
      <w:r w:rsidRPr="005134DE">
        <w:rPr>
          <w:bCs/>
        </w:rPr>
        <w:t>Partisipasi</w:t>
      </w:r>
      <w:proofErr w:type="spellEnd"/>
      <w:r w:rsidRPr="005134DE">
        <w:rPr>
          <w:bCs/>
        </w:rPr>
        <w:t xml:space="preserve"> </w:t>
      </w:r>
      <w:proofErr w:type="spellStart"/>
      <w:r w:rsidRPr="005134DE">
        <w:rPr>
          <w:bCs/>
        </w:rPr>
        <w:t>bersifat</w:t>
      </w:r>
      <w:proofErr w:type="spellEnd"/>
      <w:r w:rsidRPr="005134DE">
        <w:rPr>
          <w:bCs/>
        </w:rPr>
        <w:t xml:space="preserve"> </w:t>
      </w:r>
      <w:proofErr w:type="spellStart"/>
      <w:r w:rsidRPr="005134DE">
        <w:rPr>
          <w:bCs/>
        </w:rPr>
        <w:t>sukarela</w:t>
      </w:r>
      <w:proofErr w:type="spellEnd"/>
      <w:r w:rsidRPr="005134DE">
        <w:rPr>
          <w:bCs/>
        </w:rPr>
        <w:t xml:space="preserve">, dan </w:t>
      </w:r>
      <w:proofErr w:type="spellStart"/>
      <w:r w:rsidRPr="005134DE">
        <w:rPr>
          <w:bCs/>
        </w:rPr>
        <w:t>responden</w:t>
      </w:r>
      <w:proofErr w:type="spellEnd"/>
      <w:r w:rsidRPr="005134DE">
        <w:rPr>
          <w:bCs/>
        </w:rPr>
        <w:t xml:space="preserve"> </w:t>
      </w:r>
      <w:proofErr w:type="spellStart"/>
      <w:r w:rsidRPr="005134DE">
        <w:rPr>
          <w:bCs/>
        </w:rPr>
        <w:t>diberi</w:t>
      </w:r>
      <w:proofErr w:type="spellEnd"/>
      <w:r w:rsidRPr="005134DE">
        <w:rPr>
          <w:bCs/>
        </w:rPr>
        <w:t xml:space="preserve"> </w:t>
      </w:r>
      <w:proofErr w:type="spellStart"/>
      <w:r w:rsidRPr="005134DE">
        <w:rPr>
          <w:bCs/>
        </w:rPr>
        <w:t>penjelasan</w:t>
      </w:r>
      <w:proofErr w:type="spellEnd"/>
      <w:r w:rsidRPr="005134DE">
        <w:rPr>
          <w:bCs/>
        </w:rPr>
        <w:t xml:space="preserve"> </w:t>
      </w:r>
      <w:proofErr w:type="spellStart"/>
      <w:r w:rsidRPr="005134DE">
        <w:rPr>
          <w:bCs/>
        </w:rPr>
        <w:t>bahwa</w:t>
      </w:r>
      <w:proofErr w:type="spellEnd"/>
      <w:r w:rsidRPr="005134DE">
        <w:rPr>
          <w:bCs/>
        </w:rPr>
        <w:t xml:space="preserve"> data yang </w:t>
      </w:r>
      <w:proofErr w:type="spellStart"/>
      <w:r w:rsidRPr="005134DE">
        <w:rPr>
          <w:bCs/>
        </w:rPr>
        <w:t>dikumpulkan</w:t>
      </w:r>
      <w:proofErr w:type="spellEnd"/>
      <w:r w:rsidRPr="005134DE">
        <w:rPr>
          <w:bCs/>
        </w:rPr>
        <w:t xml:space="preserve"> </w:t>
      </w:r>
      <w:proofErr w:type="spellStart"/>
      <w:r w:rsidRPr="005134DE">
        <w:rPr>
          <w:bCs/>
        </w:rPr>
        <w:t>digunakan</w:t>
      </w:r>
      <w:proofErr w:type="spellEnd"/>
      <w:r w:rsidRPr="005134DE">
        <w:rPr>
          <w:bCs/>
        </w:rPr>
        <w:t xml:space="preserve"> </w:t>
      </w:r>
      <w:proofErr w:type="spellStart"/>
      <w:r w:rsidRPr="005134DE">
        <w:rPr>
          <w:bCs/>
        </w:rPr>
        <w:t>semata-mata</w:t>
      </w:r>
      <w:proofErr w:type="spellEnd"/>
      <w:r w:rsidRPr="005134DE">
        <w:rPr>
          <w:bCs/>
        </w:rPr>
        <w:t xml:space="preserve"> </w:t>
      </w:r>
      <w:proofErr w:type="spellStart"/>
      <w:r w:rsidRPr="005134DE">
        <w:rPr>
          <w:bCs/>
        </w:rPr>
        <w:t>untuk</w:t>
      </w:r>
      <w:proofErr w:type="spellEnd"/>
      <w:r w:rsidRPr="005134DE">
        <w:rPr>
          <w:bCs/>
        </w:rPr>
        <w:t xml:space="preserve"> </w:t>
      </w:r>
      <w:proofErr w:type="spellStart"/>
      <w:r w:rsidRPr="005134DE">
        <w:rPr>
          <w:bCs/>
        </w:rPr>
        <w:t>keperluan</w:t>
      </w:r>
      <w:proofErr w:type="spellEnd"/>
      <w:r w:rsidRPr="005134DE">
        <w:rPr>
          <w:bCs/>
        </w:rPr>
        <w:t xml:space="preserve"> </w:t>
      </w:r>
      <w:proofErr w:type="spellStart"/>
      <w:r w:rsidRPr="005134DE">
        <w:rPr>
          <w:bCs/>
        </w:rPr>
        <w:t>penelitian</w:t>
      </w:r>
      <w:proofErr w:type="spellEnd"/>
      <w:r w:rsidRPr="005134DE">
        <w:rPr>
          <w:bCs/>
        </w:rPr>
        <w:t xml:space="preserve">. </w:t>
      </w:r>
      <w:proofErr w:type="spellStart"/>
      <w:r w:rsidRPr="005134DE">
        <w:rPr>
          <w:bCs/>
        </w:rPr>
        <w:t>Kerahasiaan</w:t>
      </w:r>
      <w:proofErr w:type="spellEnd"/>
      <w:r w:rsidRPr="005134DE">
        <w:rPr>
          <w:bCs/>
        </w:rPr>
        <w:t xml:space="preserve"> dan </w:t>
      </w:r>
      <w:proofErr w:type="spellStart"/>
      <w:r w:rsidRPr="005134DE">
        <w:rPr>
          <w:bCs/>
        </w:rPr>
        <w:t>anonimitas</w:t>
      </w:r>
      <w:proofErr w:type="spellEnd"/>
      <w:r w:rsidRPr="005134DE">
        <w:rPr>
          <w:bCs/>
        </w:rPr>
        <w:t xml:space="preserve"> </w:t>
      </w:r>
      <w:proofErr w:type="spellStart"/>
      <w:r w:rsidRPr="005134DE">
        <w:rPr>
          <w:bCs/>
        </w:rPr>
        <w:t>responden</w:t>
      </w:r>
      <w:proofErr w:type="spellEnd"/>
      <w:r w:rsidRPr="005134DE">
        <w:rPr>
          <w:bCs/>
        </w:rPr>
        <w:t xml:space="preserve"> </w:t>
      </w:r>
      <w:proofErr w:type="spellStart"/>
      <w:r w:rsidRPr="005134DE">
        <w:rPr>
          <w:bCs/>
        </w:rPr>
        <w:t>dijaga</w:t>
      </w:r>
      <w:proofErr w:type="spellEnd"/>
      <w:r w:rsidRPr="005134DE">
        <w:rPr>
          <w:bCs/>
        </w:rPr>
        <w:t xml:space="preserve"> </w:t>
      </w:r>
      <w:proofErr w:type="spellStart"/>
      <w:r w:rsidRPr="005134DE">
        <w:rPr>
          <w:bCs/>
        </w:rPr>
        <w:t>selama</w:t>
      </w:r>
      <w:proofErr w:type="spellEnd"/>
      <w:r w:rsidRPr="005134DE">
        <w:rPr>
          <w:bCs/>
        </w:rPr>
        <w:t xml:space="preserve"> proses </w:t>
      </w:r>
      <w:proofErr w:type="spellStart"/>
      <w:r w:rsidRPr="005134DE">
        <w:rPr>
          <w:bCs/>
        </w:rPr>
        <w:t>penelitian</w:t>
      </w:r>
      <w:proofErr w:type="spellEnd"/>
      <w:r w:rsidRPr="005134DE">
        <w:rPr>
          <w:bCs/>
        </w:rPr>
        <w:t>.</w:t>
      </w:r>
    </w:p>
    <w:p w14:paraId="196FDE9A" w14:textId="77777777" w:rsidR="006C57B4" w:rsidRPr="005134DE" w:rsidRDefault="006C57B4" w:rsidP="005134DE">
      <w:pPr>
        <w:pStyle w:val="NormalWeb"/>
        <w:spacing w:line="276" w:lineRule="auto"/>
        <w:jc w:val="both"/>
        <w:rPr>
          <w:bCs/>
        </w:rPr>
      </w:pPr>
      <w:proofErr w:type="spellStart"/>
      <w:r w:rsidRPr="005134DE">
        <w:rPr>
          <w:bCs/>
        </w:rPr>
        <w:t>Analisis</w:t>
      </w:r>
      <w:proofErr w:type="spellEnd"/>
      <w:r w:rsidRPr="005134DE">
        <w:rPr>
          <w:bCs/>
        </w:rPr>
        <w:t xml:space="preserve"> data </w:t>
      </w:r>
      <w:proofErr w:type="spellStart"/>
      <w:r w:rsidRPr="005134DE">
        <w:rPr>
          <w:bCs/>
        </w:rPr>
        <w:t>dilakukan</w:t>
      </w:r>
      <w:proofErr w:type="spellEnd"/>
      <w:r w:rsidRPr="005134DE">
        <w:rPr>
          <w:bCs/>
        </w:rPr>
        <w:t xml:space="preserve"> </w:t>
      </w:r>
      <w:proofErr w:type="spellStart"/>
      <w:r w:rsidRPr="005134DE">
        <w:rPr>
          <w:bCs/>
        </w:rPr>
        <w:t>menggunakan</w:t>
      </w:r>
      <w:proofErr w:type="spellEnd"/>
      <w:r w:rsidRPr="005134DE">
        <w:rPr>
          <w:bCs/>
        </w:rPr>
        <w:t xml:space="preserve"> </w:t>
      </w:r>
      <w:proofErr w:type="spellStart"/>
      <w:r w:rsidRPr="005134DE">
        <w:rPr>
          <w:rStyle w:val="Strong"/>
          <w:b w:val="0"/>
        </w:rPr>
        <w:t>statistik</w:t>
      </w:r>
      <w:proofErr w:type="spellEnd"/>
      <w:r w:rsidRPr="005134DE">
        <w:rPr>
          <w:rStyle w:val="Strong"/>
          <w:b w:val="0"/>
        </w:rPr>
        <w:t xml:space="preserve"> </w:t>
      </w:r>
      <w:proofErr w:type="spellStart"/>
      <w:r w:rsidRPr="005134DE">
        <w:rPr>
          <w:rStyle w:val="Strong"/>
          <w:b w:val="0"/>
        </w:rPr>
        <w:t>deskriptif</w:t>
      </w:r>
      <w:proofErr w:type="spellEnd"/>
      <w:r w:rsidRPr="005134DE">
        <w:rPr>
          <w:bCs/>
        </w:rPr>
        <w:t xml:space="preserve">. Teknik </w:t>
      </w:r>
      <w:proofErr w:type="spellStart"/>
      <w:r w:rsidRPr="005134DE">
        <w:rPr>
          <w:bCs/>
        </w:rPr>
        <w:t>analisis</w:t>
      </w:r>
      <w:proofErr w:type="spellEnd"/>
      <w:r w:rsidRPr="005134DE">
        <w:rPr>
          <w:bCs/>
        </w:rPr>
        <w:t xml:space="preserve"> </w:t>
      </w:r>
      <w:proofErr w:type="spellStart"/>
      <w:r w:rsidRPr="005134DE">
        <w:rPr>
          <w:bCs/>
        </w:rPr>
        <w:t>meliputi</w:t>
      </w:r>
      <w:proofErr w:type="spellEnd"/>
      <w:r w:rsidRPr="005134DE">
        <w:rPr>
          <w:bCs/>
        </w:rPr>
        <w:t xml:space="preserve"> </w:t>
      </w:r>
      <w:proofErr w:type="spellStart"/>
      <w:r w:rsidRPr="005134DE">
        <w:rPr>
          <w:bCs/>
        </w:rPr>
        <w:t>perhitungan</w:t>
      </w:r>
      <w:proofErr w:type="spellEnd"/>
      <w:r w:rsidRPr="005134DE">
        <w:rPr>
          <w:bCs/>
        </w:rPr>
        <w:t xml:space="preserve"> </w:t>
      </w:r>
      <w:proofErr w:type="spellStart"/>
      <w:r w:rsidRPr="005134DE">
        <w:rPr>
          <w:rStyle w:val="Strong"/>
          <w:b w:val="0"/>
        </w:rPr>
        <w:t>nilai</w:t>
      </w:r>
      <w:proofErr w:type="spellEnd"/>
      <w:r w:rsidRPr="005134DE">
        <w:rPr>
          <w:rStyle w:val="Strong"/>
          <w:b w:val="0"/>
        </w:rPr>
        <w:t xml:space="preserve"> rata-rata (mean)</w:t>
      </w:r>
      <w:r w:rsidRPr="005134DE">
        <w:rPr>
          <w:bCs/>
        </w:rPr>
        <w:t xml:space="preserve">, </w:t>
      </w:r>
      <w:r w:rsidRPr="005134DE">
        <w:rPr>
          <w:rStyle w:val="Strong"/>
          <w:b w:val="0"/>
        </w:rPr>
        <w:t>median</w:t>
      </w:r>
      <w:r w:rsidRPr="005134DE">
        <w:rPr>
          <w:bCs/>
        </w:rPr>
        <w:t xml:space="preserve">, </w:t>
      </w:r>
      <w:proofErr w:type="spellStart"/>
      <w:r w:rsidRPr="005134DE">
        <w:rPr>
          <w:rStyle w:val="Strong"/>
          <w:b w:val="0"/>
        </w:rPr>
        <w:t>deviasi</w:t>
      </w:r>
      <w:proofErr w:type="spellEnd"/>
      <w:r w:rsidRPr="005134DE">
        <w:rPr>
          <w:rStyle w:val="Strong"/>
          <w:b w:val="0"/>
        </w:rPr>
        <w:t xml:space="preserve"> </w:t>
      </w:r>
      <w:proofErr w:type="spellStart"/>
      <w:r w:rsidRPr="005134DE">
        <w:rPr>
          <w:rStyle w:val="Strong"/>
          <w:b w:val="0"/>
        </w:rPr>
        <w:t>standar</w:t>
      </w:r>
      <w:proofErr w:type="spellEnd"/>
      <w:r w:rsidRPr="005134DE">
        <w:rPr>
          <w:bCs/>
        </w:rPr>
        <w:t xml:space="preserve">, </w:t>
      </w:r>
      <w:proofErr w:type="spellStart"/>
      <w:r w:rsidRPr="005134DE">
        <w:rPr>
          <w:bCs/>
        </w:rPr>
        <w:t>serta</w:t>
      </w:r>
      <w:proofErr w:type="spellEnd"/>
      <w:r w:rsidRPr="005134DE">
        <w:rPr>
          <w:bCs/>
        </w:rPr>
        <w:t xml:space="preserve"> </w:t>
      </w:r>
      <w:proofErr w:type="spellStart"/>
      <w:r w:rsidRPr="005134DE">
        <w:rPr>
          <w:rStyle w:val="Strong"/>
          <w:b w:val="0"/>
        </w:rPr>
        <w:t>distribusi</w:t>
      </w:r>
      <w:proofErr w:type="spellEnd"/>
      <w:r w:rsidRPr="005134DE">
        <w:rPr>
          <w:rStyle w:val="Strong"/>
          <w:b w:val="0"/>
        </w:rPr>
        <w:t xml:space="preserve"> </w:t>
      </w:r>
      <w:proofErr w:type="spellStart"/>
      <w:r w:rsidRPr="005134DE">
        <w:rPr>
          <w:rStyle w:val="Strong"/>
          <w:b w:val="0"/>
        </w:rPr>
        <w:t>persentase</w:t>
      </w:r>
      <w:proofErr w:type="spellEnd"/>
      <w:r w:rsidRPr="005134DE">
        <w:rPr>
          <w:bCs/>
        </w:rPr>
        <w:t xml:space="preserve"> </w:t>
      </w:r>
      <w:proofErr w:type="spellStart"/>
      <w:r w:rsidRPr="005134DE">
        <w:rPr>
          <w:bCs/>
        </w:rPr>
        <w:t>untuk</w:t>
      </w:r>
      <w:proofErr w:type="spellEnd"/>
      <w:r w:rsidRPr="005134DE">
        <w:rPr>
          <w:bCs/>
        </w:rPr>
        <w:t xml:space="preserve"> </w:t>
      </w:r>
      <w:proofErr w:type="spellStart"/>
      <w:r w:rsidRPr="005134DE">
        <w:rPr>
          <w:bCs/>
        </w:rPr>
        <w:t>setiap</w:t>
      </w:r>
      <w:proofErr w:type="spellEnd"/>
      <w:r w:rsidRPr="005134DE">
        <w:rPr>
          <w:bCs/>
        </w:rPr>
        <w:t xml:space="preserve"> </w:t>
      </w:r>
      <w:proofErr w:type="spellStart"/>
      <w:r w:rsidRPr="005134DE">
        <w:rPr>
          <w:bCs/>
        </w:rPr>
        <w:t>pernyataan</w:t>
      </w:r>
      <w:proofErr w:type="spellEnd"/>
      <w:r w:rsidRPr="005134DE">
        <w:rPr>
          <w:bCs/>
        </w:rPr>
        <w:t xml:space="preserve">. </w:t>
      </w:r>
      <w:proofErr w:type="spellStart"/>
      <w:r w:rsidRPr="005134DE">
        <w:rPr>
          <w:bCs/>
        </w:rPr>
        <w:t>Setiap</w:t>
      </w:r>
      <w:proofErr w:type="spellEnd"/>
      <w:r w:rsidRPr="005134DE">
        <w:rPr>
          <w:bCs/>
        </w:rPr>
        <w:t xml:space="preserve"> item </w:t>
      </w:r>
      <w:proofErr w:type="spellStart"/>
      <w:r w:rsidRPr="005134DE">
        <w:rPr>
          <w:bCs/>
        </w:rPr>
        <w:t>dianalisis</w:t>
      </w:r>
      <w:proofErr w:type="spellEnd"/>
      <w:r w:rsidRPr="005134DE">
        <w:rPr>
          <w:bCs/>
        </w:rPr>
        <w:t xml:space="preserve"> </w:t>
      </w:r>
      <w:proofErr w:type="spellStart"/>
      <w:r w:rsidRPr="005134DE">
        <w:rPr>
          <w:bCs/>
        </w:rPr>
        <w:t>secara</w:t>
      </w:r>
      <w:proofErr w:type="spellEnd"/>
      <w:r w:rsidRPr="005134DE">
        <w:rPr>
          <w:bCs/>
        </w:rPr>
        <w:t xml:space="preserve"> individual </w:t>
      </w:r>
      <w:proofErr w:type="spellStart"/>
      <w:r w:rsidRPr="005134DE">
        <w:rPr>
          <w:bCs/>
        </w:rPr>
        <w:t>untuk</w:t>
      </w:r>
      <w:proofErr w:type="spellEnd"/>
      <w:r w:rsidRPr="005134DE">
        <w:rPr>
          <w:bCs/>
        </w:rPr>
        <w:t xml:space="preserve"> </w:t>
      </w:r>
      <w:proofErr w:type="spellStart"/>
      <w:r w:rsidRPr="005134DE">
        <w:rPr>
          <w:bCs/>
        </w:rPr>
        <w:t>menggambarkan</w:t>
      </w:r>
      <w:proofErr w:type="spellEnd"/>
      <w:r w:rsidRPr="005134DE">
        <w:rPr>
          <w:bCs/>
        </w:rPr>
        <w:t xml:space="preserve"> </w:t>
      </w:r>
      <w:proofErr w:type="spellStart"/>
      <w:r w:rsidRPr="005134DE">
        <w:rPr>
          <w:bCs/>
        </w:rPr>
        <w:t>variasi</w:t>
      </w:r>
      <w:proofErr w:type="spellEnd"/>
      <w:r w:rsidRPr="005134DE">
        <w:rPr>
          <w:bCs/>
        </w:rPr>
        <w:t xml:space="preserve"> </w:t>
      </w:r>
      <w:proofErr w:type="spellStart"/>
      <w:r w:rsidRPr="005134DE">
        <w:rPr>
          <w:bCs/>
        </w:rPr>
        <w:t>tingkat</w:t>
      </w:r>
      <w:proofErr w:type="spellEnd"/>
      <w:r w:rsidRPr="005134DE">
        <w:rPr>
          <w:bCs/>
        </w:rPr>
        <w:t xml:space="preserve"> </w:t>
      </w:r>
      <w:proofErr w:type="spellStart"/>
      <w:r w:rsidRPr="005134DE">
        <w:rPr>
          <w:bCs/>
        </w:rPr>
        <w:t>literasi</w:t>
      </w:r>
      <w:proofErr w:type="spellEnd"/>
      <w:r w:rsidRPr="005134DE">
        <w:rPr>
          <w:bCs/>
        </w:rPr>
        <w:t xml:space="preserve"> </w:t>
      </w:r>
      <w:proofErr w:type="spellStart"/>
      <w:r w:rsidRPr="005134DE">
        <w:rPr>
          <w:bCs/>
        </w:rPr>
        <w:t>lingkungan</w:t>
      </w:r>
      <w:proofErr w:type="spellEnd"/>
      <w:r w:rsidRPr="005134DE">
        <w:rPr>
          <w:bCs/>
        </w:rPr>
        <w:t xml:space="preserve"> </w:t>
      </w:r>
      <w:proofErr w:type="spellStart"/>
      <w:r w:rsidRPr="005134DE">
        <w:rPr>
          <w:bCs/>
        </w:rPr>
        <w:t>mahasiswa</w:t>
      </w:r>
      <w:proofErr w:type="spellEnd"/>
      <w:r w:rsidRPr="005134DE">
        <w:rPr>
          <w:bCs/>
        </w:rPr>
        <w:t xml:space="preserve"> pada </w:t>
      </w:r>
      <w:proofErr w:type="spellStart"/>
      <w:r w:rsidRPr="005134DE">
        <w:rPr>
          <w:bCs/>
        </w:rPr>
        <w:t>berbagai</w:t>
      </w:r>
      <w:proofErr w:type="spellEnd"/>
      <w:r w:rsidRPr="005134DE">
        <w:rPr>
          <w:bCs/>
        </w:rPr>
        <w:t xml:space="preserve"> </w:t>
      </w:r>
      <w:proofErr w:type="spellStart"/>
      <w:r w:rsidRPr="005134DE">
        <w:rPr>
          <w:bCs/>
        </w:rPr>
        <w:t>aspek</w:t>
      </w:r>
      <w:proofErr w:type="spellEnd"/>
      <w:r w:rsidRPr="005134DE">
        <w:rPr>
          <w:bCs/>
        </w:rPr>
        <w:t xml:space="preserve"> yang </w:t>
      </w:r>
      <w:proofErr w:type="spellStart"/>
      <w:r w:rsidRPr="005134DE">
        <w:rPr>
          <w:bCs/>
        </w:rPr>
        <w:t>diukur</w:t>
      </w:r>
      <w:proofErr w:type="spellEnd"/>
      <w:r w:rsidRPr="005134DE">
        <w:rPr>
          <w:bCs/>
        </w:rPr>
        <w:t xml:space="preserve">. Tingkat </w:t>
      </w:r>
      <w:proofErr w:type="spellStart"/>
      <w:r w:rsidRPr="005134DE">
        <w:rPr>
          <w:bCs/>
        </w:rPr>
        <w:t>literasi</w:t>
      </w:r>
      <w:proofErr w:type="spellEnd"/>
      <w:r w:rsidRPr="005134DE">
        <w:rPr>
          <w:bCs/>
        </w:rPr>
        <w:t xml:space="preserve"> </w:t>
      </w:r>
      <w:proofErr w:type="spellStart"/>
      <w:r w:rsidRPr="005134DE">
        <w:rPr>
          <w:bCs/>
        </w:rPr>
        <w:t>lingkungan</w:t>
      </w:r>
      <w:proofErr w:type="spellEnd"/>
      <w:r w:rsidRPr="005134DE">
        <w:rPr>
          <w:bCs/>
        </w:rPr>
        <w:t xml:space="preserve"> </w:t>
      </w:r>
      <w:proofErr w:type="spellStart"/>
      <w:r w:rsidRPr="005134DE">
        <w:rPr>
          <w:bCs/>
        </w:rPr>
        <w:t>mahasiswa</w:t>
      </w:r>
      <w:proofErr w:type="spellEnd"/>
      <w:r w:rsidRPr="005134DE">
        <w:rPr>
          <w:bCs/>
        </w:rPr>
        <w:t xml:space="preserve"> </w:t>
      </w:r>
      <w:proofErr w:type="spellStart"/>
      <w:r w:rsidRPr="005134DE">
        <w:rPr>
          <w:bCs/>
        </w:rPr>
        <w:t>secara</w:t>
      </w:r>
      <w:proofErr w:type="spellEnd"/>
      <w:r w:rsidRPr="005134DE">
        <w:rPr>
          <w:bCs/>
        </w:rPr>
        <w:t xml:space="preserve"> </w:t>
      </w:r>
      <w:proofErr w:type="spellStart"/>
      <w:r w:rsidRPr="005134DE">
        <w:rPr>
          <w:bCs/>
        </w:rPr>
        <w:t>keseluruhan</w:t>
      </w:r>
      <w:proofErr w:type="spellEnd"/>
      <w:r w:rsidRPr="005134DE">
        <w:rPr>
          <w:bCs/>
        </w:rPr>
        <w:t xml:space="preserve"> </w:t>
      </w:r>
      <w:proofErr w:type="spellStart"/>
      <w:r w:rsidRPr="005134DE">
        <w:rPr>
          <w:bCs/>
        </w:rPr>
        <w:t>diinterpretasikan</w:t>
      </w:r>
      <w:proofErr w:type="spellEnd"/>
      <w:r w:rsidRPr="005134DE">
        <w:rPr>
          <w:bCs/>
        </w:rPr>
        <w:t xml:space="preserve"> </w:t>
      </w:r>
      <w:proofErr w:type="spellStart"/>
      <w:r w:rsidRPr="005134DE">
        <w:rPr>
          <w:bCs/>
        </w:rPr>
        <w:t>berdasarkan</w:t>
      </w:r>
      <w:proofErr w:type="spellEnd"/>
      <w:r w:rsidRPr="005134DE">
        <w:rPr>
          <w:bCs/>
        </w:rPr>
        <w:t xml:space="preserve"> </w:t>
      </w:r>
      <w:proofErr w:type="spellStart"/>
      <w:r w:rsidRPr="005134DE">
        <w:rPr>
          <w:bCs/>
        </w:rPr>
        <w:t>nilai</w:t>
      </w:r>
      <w:proofErr w:type="spellEnd"/>
      <w:r w:rsidRPr="005134DE">
        <w:rPr>
          <w:bCs/>
        </w:rPr>
        <w:t xml:space="preserve"> rata-rata </w:t>
      </w:r>
      <w:proofErr w:type="spellStart"/>
      <w:r w:rsidRPr="005134DE">
        <w:rPr>
          <w:bCs/>
        </w:rPr>
        <w:t>skor</w:t>
      </w:r>
      <w:proofErr w:type="spellEnd"/>
      <w:r w:rsidRPr="005134DE">
        <w:rPr>
          <w:bCs/>
        </w:rPr>
        <w:t xml:space="preserve"> Likert, di mana </w:t>
      </w:r>
      <w:proofErr w:type="spellStart"/>
      <w:r w:rsidRPr="005134DE">
        <w:rPr>
          <w:bCs/>
        </w:rPr>
        <w:t>nilai</w:t>
      </w:r>
      <w:proofErr w:type="spellEnd"/>
      <w:r w:rsidRPr="005134DE">
        <w:rPr>
          <w:bCs/>
        </w:rPr>
        <w:t xml:space="preserve"> rata-rata yang </w:t>
      </w:r>
      <w:proofErr w:type="spellStart"/>
      <w:r w:rsidRPr="005134DE">
        <w:rPr>
          <w:bCs/>
        </w:rPr>
        <w:t>lebih</w:t>
      </w:r>
      <w:proofErr w:type="spellEnd"/>
      <w:r w:rsidRPr="005134DE">
        <w:rPr>
          <w:bCs/>
        </w:rPr>
        <w:t xml:space="preserve"> </w:t>
      </w:r>
      <w:proofErr w:type="spellStart"/>
      <w:r w:rsidRPr="005134DE">
        <w:rPr>
          <w:bCs/>
        </w:rPr>
        <w:t>tinggi</w:t>
      </w:r>
      <w:proofErr w:type="spellEnd"/>
      <w:r w:rsidRPr="005134DE">
        <w:rPr>
          <w:bCs/>
        </w:rPr>
        <w:t xml:space="preserve"> </w:t>
      </w:r>
      <w:proofErr w:type="spellStart"/>
      <w:r w:rsidRPr="005134DE">
        <w:rPr>
          <w:bCs/>
        </w:rPr>
        <w:t>menunjukkan</w:t>
      </w:r>
      <w:proofErr w:type="spellEnd"/>
      <w:r w:rsidRPr="005134DE">
        <w:rPr>
          <w:bCs/>
        </w:rPr>
        <w:t xml:space="preserve"> </w:t>
      </w:r>
      <w:proofErr w:type="spellStart"/>
      <w:r w:rsidRPr="005134DE">
        <w:rPr>
          <w:bCs/>
        </w:rPr>
        <w:t>tingkat</w:t>
      </w:r>
      <w:proofErr w:type="spellEnd"/>
      <w:r w:rsidRPr="005134DE">
        <w:rPr>
          <w:bCs/>
        </w:rPr>
        <w:t xml:space="preserve"> </w:t>
      </w:r>
      <w:proofErr w:type="spellStart"/>
      <w:r w:rsidRPr="005134DE">
        <w:rPr>
          <w:bCs/>
        </w:rPr>
        <w:t>literasi</w:t>
      </w:r>
      <w:proofErr w:type="spellEnd"/>
      <w:r w:rsidRPr="005134DE">
        <w:rPr>
          <w:bCs/>
        </w:rPr>
        <w:t xml:space="preserve"> </w:t>
      </w:r>
      <w:proofErr w:type="spellStart"/>
      <w:r w:rsidRPr="005134DE">
        <w:rPr>
          <w:bCs/>
        </w:rPr>
        <w:t>lingkungan</w:t>
      </w:r>
      <w:proofErr w:type="spellEnd"/>
      <w:r w:rsidRPr="005134DE">
        <w:rPr>
          <w:bCs/>
        </w:rPr>
        <w:t xml:space="preserve"> yang </w:t>
      </w:r>
      <w:proofErr w:type="spellStart"/>
      <w:r w:rsidRPr="005134DE">
        <w:rPr>
          <w:bCs/>
        </w:rPr>
        <w:t>lebih</w:t>
      </w:r>
      <w:proofErr w:type="spellEnd"/>
      <w:r w:rsidRPr="005134DE">
        <w:rPr>
          <w:bCs/>
        </w:rPr>
        <w:t xml:space="preserve"> </w:t>
      </w:r>
      <w:proofErr w:type="spellStart"/>
      <w:r w:rsidRPr="005134DE">
        <w:rPr>
          <w:bCs/>
        </w:rPr>
        <w:t>baik</w:t>
      </w:r>
      <w:proofErr w:type="spellEnd"/>
      <w:r w:rsidRPr="005134DE">
        <w:rPr>
          <w:bCs/>
        </w:rPr>
        <w:t>.</w:t>
      </w:r>
    </w:p>
    <w:p w14:paraId="6D64D346" w14:textId="77777777" w:rsidR="007A5245" w:rsidRDefault="007A5245" w:rsidP="005134DE">
      <w:pPr>
        <w:spacing w:line="276" w:lineRule="auto"/>
        <w:jc w:val="both"/>
        <w:rPr>
          <w:b/>
          <w:i/>
          <w:iCs/>
        </w:rPr>
      </w:pPr>
    </w:p>
    <w:p w14:paraId="2E0FC4EA" w14:textId="77777777" w:rsidR="007A5245" w:rsidRDefault="007A5245" w:rsidP="005134DE">
      <w:pPr>
        <w:spacing w:line="276" w:lineRule="auto"/>
        <w:jc w:val="both"/>
        <w:rPr>
          <w:b/>
          <w:i/>
          <w:iCs/>
        </w:rPr>
      </w:pPr>
    </w:p>
    <w:p w14:paraId="1EC0068A" w14:textId="77777777" w:rsidR="007A5245" w:rsidRDefault="007A5245" w:rsidP="005134DE">
      <w:pPr>
        <w:spacing w:line="276" w:lineRule="auto"/>
        <w:jc w:val="both"/>
        <w:rPr>
          <w:b/>
          <w:i/>
          <w:iCs/>
        </w:rPr>
      </w:pPr>
    </w:p>
    <w:p w14:paraId="462514CC" w14:textId="2E02067F" w:rsidR="009C0687" w:rsidRPr="00EB53ED" w:rsidRDefault="007D3435" w:rsidP="005134DE">
      <w:pPr>
        <w:spacing w:line="276" w:lineRule="auto"/>
        <w:jc w:val="both"/>
        <w:rPr>
          <w:b/>
          <w:i/>
          <w:iCs/>
        </w:rPr>
      </w:pPr>
      <w:r w:rsidRPr="00EB53ED">
        <w:rPr>
          <w:b/>
          <w:i/>
          <w:iCs/>
        </w:rPr>
        <w:lastRenderedPageBreak/>
        <w:t>Hasil dan Pembahasan</w:t>
      </w:r>
    </w:p>
    <w:p w14:paraId="51558BE3" w14:textId="77777777" w:rsidR="00AD4361" w:rsidRPr="009446C2" w:rsidRDefault="00AD4361" w:rsidP="005134DE">
      <w:pPr>
        <w:spacing w:before="100" w:beforeAutospacing="1" w:after="100" w:afterAutospacing="1" w:line="276" w:lineRule="auto"/>
        <w:jc w:val="both"/>
        <w:rPr>
          <w:bCs/>
          <w:lang w:eastAsia="en-ID"/>
        </w:rPr>
      </w:pPr>
      <w:r w:rsidRPr="005134DE">
        <w:rPr>
          <w:bCs/>
          <w:lang w:eastAsia="en-ID"/>
        </w:rPr>
        <w:t xml:space="preserve">Penelitian ini menggunakan analisa deskriptif berdasarkan respons </w:t>
      </w:r>
      <w:r w:rsidRPr="009446C2">
        <w:rPr>
          <w:bCs/>
          <w:lang w:eastAsia="en-ID"/>
        </w:rPr>
        <w:t>kuesioner skala Likert</w:t>
      </w:r>
      <w:r w:rsidRPr="005134DE">
        <w:rPr>
          <w:bCs/>
          <w:lang w:eastAsia="en-ID"/>
        </w:rPr>
        <w:t xml:space="preserve"> untuk mengukur literasi lingkungan mahasiswa di Jawa Barat. </w:t>
      </w:r>
      <w:r w:rsidRPr="009446C2">
        <w:rPr>
          <w:bCs/>
          <w:lang w:eastAsia="en-ID"/>
        </w:rPr>
        <w:t>Analisis dilakukan menggunakan nilai rata-rata (mean), median, deviasi standar, serta distribusi persentase untuk setiap pernyataan. Skor yang lebih tinggi menunjukkan tingkat literasi lingkungan yang lebih baik.Secara umum, hasil penelitian menunjukkan bahwa literasi lingkungan mahasiswa berada pada kategori tinggi, khususnya pada aspek kesadaran, kepedulian, dan pengakuan terhadap dampak permasalahan lingkungan. Namun demikian, variasi respons masih ditemukan pada aspek pemahaman penyebab permasalahan lingkungan dan prioritas kebijakan lingkungan.</w:t>
      </w:r>
    </w:p>
    <w:p w14:paraId="59E46249" w14:textId="77777777" w:rsidR="00AD4361" w:rsidRPr="009446C2" w:rsidRDefault="00AD4361" w:rsidP="005134DE">
      <w:pPr>
        <w:spacing w:before="100" w:beforeAutospacing="1" w:after="100" w:afterAutospacing="1" w:line="276" w:lineRule="auto"/>
        <w:jc w:val="both"/>
        <w:rPr>
          <w:bCs/>
          <w:lang w:eastAsia="en-ID"/>
        </w:rPr>
      </w:pPr>
      <w:r w:rsidRPr="009446C2">
        <w:rPr>
          <w:bCs/>
          <w:lang w:eastAsia="en-ID"/>
        </w:rPr>
        <w:t xml:space="preserve">Hasil analisis menunjukkan bahwa mahasiswa memiliki tingkat kesadaran dan kepedulian lingkungan yang sangat tinggi. Pernyataan “Khawatir terhadap Cuaca Ekstrem” dan “Kesadaran terhadap Keseriusan Permasalahan Lingkungan” masing-masing memperoleh nilai rata-rata tertinggi sebesar 4,67, dengan median 5 dan deviasi standar 0,50. Sebanyak 68% responden memilih kategori </w:t>
      </w:r>
      <w:r w:rsidRPr="009446C2">
        <w:rPr>
          <w:bCs/>
          <w:i/>
          <w:iCs/>
          <w:lang w:eastAsia="en-ID"/>
        </w:rPr>
        <w:t>Sangat Setuju/Sangat Khawatir</w:t>
      </w:r>
      <w:r w:rsidRPr="009446C2">
        <w:rPr>
          <w:bCs/>
          <w:lang w:eastAsia="en-ID"/>
        </w:rPr>
        <w:t>, dan tidak terdapat responden yang memilih kategori tidak setuju.</w:t>
      </w:r>
    </w:p>
    <w:p w14:paraId="299B725F" w14:textId="77777777" w:rsidR="00AD4361" w:rsidRPr="009446C2" w:rsidRDefault="00AD4361" w:rsidP="005134DE">
      <w:pPr>
        <w:spacing w:before="100" w:beforeAutospacing="1" w:after="100" w:afterAutospacing="1" w:line="276" w:lineRule="auto"/>
        <w:jc w:val="both"/>
        <w:rPr>
          <w:bCs/>
          <w:lang w:eastAsia="en-ID"/>
        </w:rPr>
      </w:pPr>
      <w:r w:rsidRPr="009446C2">
        <w:rPr>
          <w:bCs/>
          <w:lang w:eastAsia="en-ID"/>
        </w:rPr>
        <w:t xml:space="preserve">Temuan ini menunjukkan </w:t>
      </w:r>
      <w:r w:rsidRPr="005134DE">
        <w:rPr>
          <w:bCs/>
          <w:lang w:eastAsia="en-ID"/>
        </w:rPr>
        <w:t>kecenderungan</w:t>
      </w:r>
      <w:r w:rsidRPr="009446C2">
        <w:rPr>
          <w:bCs/>
          <w:lang w:eastAsia="en-ID"/>
        </w:rPr>
        <w:t xml:space="preserve"> kuat di kalangan mahasiswa </w:t>
      </w:r>
      <w:r w:rsidRPr="005134DE">
        <w:rPr>
          <w:bCs/>
          <w:lang w:eastAsia="en-ID"/>
        </w:rPr>
        <w:t xml:space="preserve">akan pentingnya </w:t>
      </w:r>
      <w:r w:rsidRPr="009446C2">
        <w:rPr>
          <w:bCs/>
          <w:lang w:eastAsia="en-ID"/>
        </w:rPr>
        <w:t>permasalahan lingkungan</w:t>
      </w:r>
      <w:r w:rsidRPr="005134DE">
        <w:rPr>
          <w:bCs/>
          <w:lang w:eastAsia="en-ID"/>
        </w:rPr>
        <w:t xml:space="preserve">. </w:t>
      </w:r>
      <w:r w:rsidRPr="009446C2">
        <w:rPr>
          <w:bCs/>
          <w:lang w:eastAsia="en-ID"/>
        </w:rPr>
        <w:t>Tingginya skor pada pernyataan “Dampak Negatif terhadap Lingkungan” (mean = 4,64) semakin menegaskan bahwa mahasiswa memahami konsekuensi buruk dari degradasi lingkungan terhadap kehidupan manusia dan ekosistem.</w:t>
      </w:r>
    </w:p>
    <w:p w14:paraId="4B7F76E9" w14:textId="77777777" w:rsidR="00AD4361" w:rsidRPr="009446C2" w:rsidRDefault="00AD4361" w:rsidP="005134DE">
      <w:pPr>
        <w:spacing w:before="100" w:beforeAutospacing="1" w:after="100" w:afterAutospacing="1" w:line="276" w:lineRule="auto"/>
        <w:jc w:val="both"/>
        <w:rPr>
          <w:bCs/>
          <w:lang w:eastAsia="en-ID"/>
        </w:rPr>
      </w:pPr>
      <w:r w:rsidRPr="009446C2">
        <w:rPr>
          <w:bCs/>
          <w:lang w:eastAsia="en-ID"/>
        </w:rPr>
        <w:t>Aspek minat dan respons emosional terhadap isu lingkungan juga menunjukkan hasil yang tinggi. Pernyataan “Minat untuk Mempelajari Isu Lingkungan” dan “Tidak Nyaman jika Isu Lingkungan Diabaikan” masing-masing memiliki nilai rata-rata 4,63 dengan median 5. Lebih dari 65% responden menyatakan sangat setuju pada kedua pernyataan tersebut.</w:t>
      </w:r>
    </w:p>
    <w:p w14:paraId="74019EA9" w14:textId="77777777" w:rsidR="00AD4361" w:rsidRPr="009446C2" w:rsidRDefault="00AD4361" w:rsidP="005134DE">
      <w:pPr>
        <w:spacing w:before="100" w:beforeAutospacing="1" w:after="100" w:afterAutospacing="1" w:line="276" w:lineRule="auto"/>
        <w:jc w:val="both"/>
        <w:rPr>
          <w:bCs/>
          <w:lang w:eastAsia="en-ID"/>
        </w:rPr>
      </w:pPr>
      <w:r w:rsidRPr="009446C2">
        <w:rPr>
          <w:bCs/>
          <w:lang w:eastAsia="en-ID"/>
        </w:rPr>
        <w:t>Hasil ini mengindikasikan bahwa literasi lingkungan mahasiswa tidak hanya terbatas pada kesadaran pasif, tetapi juga disertai dengan ketertarikan untuk memperdalam pemahaman dan kepekaan terhadap isu lingkungan. Ketidaknyamanan ketika isu lingkungan diabaikan mencerminkan adanya nilai dan sikap lingkungan yang cukup kuat.</w:t>
      </w:r>
    </w:p>
    <w:p w14:paraId="7D30A750" w14:textId="77777777" w:rsidR="00AD4361" w:rsidRPr="009446C2" w:rsidRDefault="00AD4361" w:rsidP="005134DE">
      <w:pPr>
        <w:spacing w:before="100" w:beforeAutospacing="1" w:after="100" w:afterAutospacing="1" w:line="276" w:lineRule="auto"/>
        <w:jc w:val="both"/>
        <w:rPr>
          <w:bCs/>
          <w:lang w:eastAsia="en-ID"/>
        </w:rPr>
      </w:pPr>
      <w:r w:rsidRPr="009446C2">
        <w:rPr>
          <w:bCs/>
          <w:lang w:eastAsia="en-ID"/>
        </w:rPr>
        <w:t xml:space="preserve">Dukungan mahasiswa terhadap upaya perlindungan lingkungan tercermin dari pernyataan “Pentingnya Reduksi Karbon” yang memperoleh nilai rata-rata 4,59 dan median 5. Sebanyak 60% responden memilih kategori </w:t>
      </w:r>
      <w:r w:rsidRPr="009446C2">
        <w:rPr>
          <w:bCs/>
          <w:i/>
          <w:iCs/>
          <w:lang w:eastAsia="en-ID"/>
        </w:rPr>
        <w:t>Sangat Setuju</w:t>
      </w:r>
      <w:r w:rsidRPr="009446C2">
        <w:rPr>
          <w:bCs/>
          <w:lang w:eastAsia="en-ID"/>
        </w:rPr>
        <w:t>. Hal ini menunjukkan bahwa mahasiswa memiliki pemahaman yang baik mengenai pentingnya upaya mitigasi dalam menjaga keberlanjutan lingkungan.</w:t>
      </w:r>
      <w:r w:rsidRPr="005134DE">
        <w:rPr>
          <w:bCs/>
          <w:lang w:eastAsia="en-ID"/>
        </w:rPr>
        <w:t xml:space="preserve"> </w:t>
      </w:r>
      <w:r w:rsidRPr="009446C2">
        <w:rPr>
          <w:bCs/>
          <w:lang w:eastAsia="en-ID"/>
        </w:rPr>
        <w:t>Pernyataan “Kekhawatiran terhadap Dampak bagi Generasi Mendatang” juga menunjukkan nilai rata-rata yang tinggi (4,43), meskipun dengan deviasi standar yang lebih besar (0,68). Variasi ini mengindikasikan bahwa meskipun mayoritas mahasiswa peduli terhadap dampak lingkungan jangka panjang, intensitas kepedulian tersebut berbeda antarindividu.</w:t>
      </w:r>
    </w:p>
    <w:p w14:paraId="4E8F93E2" w14:textId="77777777" w:rsidR="00AD4361" w:rsidRPr="009446C2" w:rsidRDefault="00AD4361" w:rsidP="005134DE">
      <w:pPr>
        <w:spacing w:before="100" w:beforeAutospacing="1" w:after="100" w:afterAutospacing="1" w:line="276" w:lineRule="auto"/>
        <w:jc w:val="both"/>
        <w:rPr>
          <w:bCs/>
          <w:lang w:eastAsia="en-ID"/>
        </w:rPr>
      </w:pPr>
      <w:r w:rsidRPr="009446C2">
        <w:rPr>
          <w:bCs/>
          <w:lang w:eastAsia="en-ID"/>
        </w:rPr>
        <w:t xml:space="preserve">Mahasiswa menunjukkan pandangan positif terhadap peran perguruan tinggi dalam meningkatkan literasi dan perlindungan lingkungan. Pernyataan “Peran Perguruan Tinggi” memperoleh nilai rata-rata 4,37, dengan hampir setengah responden (48%) menyatakan sangat </w:t>
      </w:r>
      <w:r w:rsidRPr="009446C2">
        <w:rPr>
          <w:bCs/>
          <w:lang w:eastAsia="en-ID"/>
        </w:rPr>
        <w:lastRenderedPageBreak/>
        <w:t>setuju. Hal ini menunjukkan adanya harapan agar institusi pendidikan tinggi berperan aktif dalam isu lingkungan.</w:t>
      </w:r>
    </w:p>
    <w:p w14:paraId="75292DA0" w14:textId="77777777" w:rsidR="00AD4361" w:rsidRPr="009446C2" w:rsidRDefault="00AD4361" w:rsidP="005134DE">
      <w:pPr>
        <w:spacing w:before="100" w:beforeAutospacing="1" w:after="100" w:afterAutospacing="1" w:line="276" w:lineRule="auto"/>
        <w:jc w:val="both"/>
        <w:rPr>
          <w:bCs/>
          <w:lang w:eastAsia="en-ID"/>
        </w:rPr>
      </w:pPr>
      <w:r w:rsidRPr="009446C2">
        <w:rPr>
          <w:bCs/>
          <w:lang w:eastAsia="en-ID"/>
        </w:rPr>
        <w:t xml:space="preserve">Pada aspek tanggung jawab pribadi, nilai rata-rata yang diperoleh adalah 4,28, sementara efektivitas tindakan individu memiliki nilai rata-rata 4,17. Meskipun sebagian besar responden menyatakan setuju, proporsi responden yang memilih </w:t>
      </w:r>
      <w:r w:rsidRPr="009446C2">
        <w:rPr>
          <w:bCs/>
          <w:i/>
          <w:iCs/>
          <w:lang w:eastAsia="en-ID"/>
        </w:rPr>
        <w:t>Sangat Setuju</w:t>
      </w:r>
      <w:r w:rsidRPr="009446C2">
        <w:rPr>
          <w:bCs/>
          <w:lang w:eastAsia="en-ID"/>
        </w:rPr>
        <w:t xml:space="preserve"> relatif lebih rendah dibandingkan aspek kesadaran dan kepedulian. Temuan ini menunjukkan bahwa mahasiswa menerima tanggung jawab individu, namun tingkat keyakinan terhadap efektivitas tindakan pribadi masih bervariasi.</w:t>
      </w:r>
    </w:p>
    <w:p w14:paraId="47C83BE0" w14:textId="77777777" w:rsidR="00AD4361" w:rsidRPr="009446C2" w:rsidRDefault="00AD4361" w:rsidP="005134DE">
      <w:pPr>
        <w:spacing w:before="100" w:beforeAutospacing="1" w:after="100" w:afterAutospacing="1" w:line="276" w:lineRule="auto"/>
        <w:jc w:val="both"/>
        <w:rPr>
          <w:bCs/>
          <w:lang w:eastAsia="en-ID"/>
        </w:rPr>
      </w:pPr>
      <w:r w:rsidRPr="009446C2">
        <w:rPr>
          <w:bCs/>
          <w:lang w:eastAsia="en-ID"/>
        </w:rPr>
        <w:t>Nilai rata-rata terendah ditemukan pada pernyataan “Penyebab Lingkungan oleh Aktivitas Manusia”, yaitu sebesar 3,88, dengan deviasi standar tertinggi (1,04). Sebanyak 32% responden memberikan respons netral hingga tidak setuju. Hal ini menunjukkan bahwa pemahaman mahasiswa mengenai peran dominan aktivitas manusia sebagai penyebab utama permasalahan lingkungan belum sepenuhnya merata.</w:t>
      </w:r>
    </w:p>
    <w:p w14:paraId="67ADD7D0" w14:textId="77777777" w:rsidR="00AD4361" w:rsidRPr="009446C2" w:rsidRDefault="00AD4361" w:rsidP="005134DE">
      <w:pPr>
        <w:spacing w:before="100" w:beforeAutospacing="1" w:after="100" w:afterAutospacing="1" w:line="276" w:lineRule="auto"/>
        <w:jc w:val="both"/>
        <w:rPr>
          <w:bCs/>
          <w:lang w:eastAsia="en-ID"/>
        </w:rPr>
      </w:pPr>
      <w:r w:rsidRPr="009446C2">
        <w:rPr>
          <w:bCs/>
          <w:lang w:eastAsia="en-ID"/>
        </w:rPr>
        <w:t>Selain itu, pernyataan “Prioritas Lingkungan” memiliki nilai rata-rata 4,03 dengan deviasi standar 1,01, menunjukkan adanya perbedaan pandangan dalam menempatkan kepentingan lingkungan dibandingkan kepentingan lain, seperti ekonomi dan pembangunan.</w:t>
      </w:r>
    </w:p>
    <w:p w14:paraId="133D45CB" w14:textId="77777777" w:rsidR="00AD4361" w:rsidRPr="009446C2" w:rsidRDefault="00AD4361" w:rsidP="005134DE">
      <w:pPr>
        <w:spacing w:before="100" w:beforeAutospacing="1" w:after="100" w:afterAutospacing="1" w:line="276" w:lineRule="auto"/>
        <w:jc w:val="both"/>
        <w:rPr>
          <w:bCs/>
          <w:lang w:eastAsia="en-ID"/>
        </w:rPr>
      </w:pPr>
      <w:r w:rsidRPr="009446C2">
        <w:rPr>
          <w:bCs/>
          <w:lang w:eastAsia="en-ID"/>
        </w:rPr>
        <w:t>Secara keseluruhan, hasil penelitian menunjukkan bahwa mahasiswa memiliki tingkat literasi lingkungan yang tinggi, terutama pada aspek kesadaran, kepedulian, dan dukungan terhadap upaya perlindungan lingkungan. Namun demikian, masih terdapat variasi pada aspek pemahaman penyebab permasalahan lingkungan dan keyakinan terhadap efektivitas tindakan individu. Temuan ini menunjukkan bahwa peningkatan literasi lingkungan mahasiswa masih perlu difokuskan pada penguatan pemahaman konseptual dan penerapan perilaku lingkungan secara berkelanjutan.</w:t>
      </w:r>
    </w:p>
    <w:p w14:paraId="34D87030" w14:textId="77777777" w:rsidR="00AD4361" w:rsidRPr="005134DE" w:rsidRDefault="00AD4361" w:rsidP="00EB53ED">
      <w:pPr>
        <w:spacing w:before="100" w:beforeAutospacing="1" w:after="100" w:afterAutospacing="1" w:line="276" w:lineRule="auto"/>
        <w:jc w:val="center"/>
        <w:outlineLvl w:val="1"/>
        <w:rPr>
          <w:bCs/>
          <w:lang w:eastAsia="en-ID"/>
        </w:rPr>
      </w:pPr>
      <w:r w:rsidRPr="009446C2">
        <w:rPr>
          <w:bCs/>
          <w:lang w:eastAsia="en-ID"/>
        </w:rPr>
        <w:t>Tabel 1. Statistik Deskriptif Literasi Lingkungan Mahasiswa</w:t>
      </w:r>
    </w:p>
    <w:p w14:paraId="6E54AACA" w14:textId="77777777" w:rsidR="00AD4361" w:rsidRPr="005134DE" w:rsidRDefault="00AD4361" w:rsidP="005134DE">
      <w:pPr>
        <w:pStyle w:val="NoSpacing"/>
        <w:spacing w:line="276" w:lineRule="auto"/>
        <w:jc w:val="both"/>
        <w:rPr>
          <w:bCs/>
          <w:lang w:eastAsia="en-ID"/>
        </w:rPr>
      </w:pPr>
    </w:p>
    <w:tbl>
      <w:tblPr>
        <w:tblW w:w="9825"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552"/>
        <w:gridCol w:w="803"/>
        <w:gridCol w:w="898"/>
        <w:gridCol w:w="615"/>
        <w:gridCol w:w="1265"/>
        <w:gridCol w:w="1008"/>
        <w:gridCol w:w="795"/>
        <w:gridCol w:w="809"/>
        <w:gridCol w:w="1080"/>
      </w:tblGrid>
      <w:tr w:rsidR="005134DE" w:rsidRPr="005134DE" w14:paraId="5B76A1FB" w14:textId="77777777" w:rsidTr="00874008">
        <w:trPr>
          <w:tblHeader/>
          <w:tblCellSpacing w:w="15" w:type="dxa"/>
        </w:trPr>
        <w:tc>
          <w:tcPr>
            <w:tcW w:w="2507" w:type="dxa"/>
            <w:tcBorders>
              <w:top w:val="nil"/>
              <w:bottom w:val="single" w:sz="4" w:space="0" w:color="auto"/>
            </w:tcBorders>
            <w:vAlign w:val="center"/>
            <w:hideMark/>
          </w:tcPr>
          <w:p w14:paraId="412900EB" w14:textId="77777777" w:rsidR="00AD4361" w:rsidRPr="009446C2" w:rsidRDefault="00AD4361" w:rsidP="00874008">
            <w:pPr>
              <w:spacing w:line="276" w:lineRule="auto"/>
              <w:rPr>
                <w:bCs/>
                <w:lang w:eastAsia="en-ID"/>
              </w:rPr>
            </w:pPr>
            <w:r w:rsidRPr="009446C2">
              <w:rPr>
                <w:bCs/>
                <w:lang w:eastAsia="en-ID"/>
              </w:rPr>
              <w:t>Pernyataan</w:t>
            </w:r>
          </w:p>
        </w:tc>
        <w:tc>
          <w:tcPr>
            <w:tcW w:w="773" w:type="dxa"/>
            <w:tcBorders>
              <w:top w:val="nil"/>
              <w:bottom w:val="single" w:sz="4" w:space="0" w:color="auto"/>
            </w:tcBorders>
            <w:vAlign w:val="center"/>
            <w:hideMark/>
          </w:tcPr>
          <w:p w14:paraId="5D1502D3" w14:textId="77777777" w:rsidR="00AD4361" w:rsidRPr="009446C2" w:rsidRDefault="00AD4361" w:rsidP="005134DE">
            <w:pPr>
              <w:spacing w:line="276" w:lineRule="auto"/>
              <w:jc w:val="both"/>
              <w:rPr>
                <w:bCs/>
                <w:lang w:eastAsia="en-ID"/>
              </w:rPr>
            </w:pPr>
            <w:r w:rsidRPr="009446C2">
              <w:rPr>
                <w:bCs/>
                <w:lang w:eastAsia="en-ID"/>
              </w:rPr>
              <w:t>Mean</w:t>
            </w:r>
          </w:p>
        </w:tc>
        <w:tc>
          <w:tcPr>
            <w:tcW w:w="868" w:type="dxa"/>
            <w:tcBorders>
              <w:top w:val="nil"/>
              <w:bottom w:val="single" w:sz="4" w:space="0" w:color="auto"/>
            </w:tcBorders>
            <w:vAlign w:val="center"/>
            <w:hideMark/>
          </w:tcPr>
          <w:p w14:paraId="0A1A2F20" w14:textId="77777777" w:rsidR="00AD4361" w:rsidRPr="009446C2" w:rsidRDefault="00AD4361" w:rsidP="005134DE">
            <w:pPr>
              <w:spacing w:line="276" w:lineRule="auto"/>
              <w:jc w:val="both"/>
              <w:rPr>
                <w:bCs/>
                <w:lang w:eastAsia="en-ID"/>
              </w:rPr>
            </w:pPr>
            <w:r w:rsidRPr="009446C2">
              <w:rPr>
                <w:bCs/>
                <w:lang w:eastAsia="en-ID"/>
              </w:rPr>
              <w:t>Median</w:t>
            </w:r>
          </w:p>
        </w:tc>
        <w:tc>
          <w:tcPr>
            <w:tcW w:w="585" w:type="dxa"/>
            <w:tcBorders>
              <w:top w:val="nil"/>
              <w:bottom w:val="single" w:sz="4" w:space="0" w:color="auto"/>
            </w:tcBorders>
            <w:vAlign w:val="center"/>
            <w:hideMark/>
          </w:tcPr>
          <w:p w14:paraId="298E8344" w14:textId="77777777" w:rsidR="00AD4361" w:rsidRPr="009446C2" w:rsidRDefault="00AD4361" w:rsidP="005134DE">
            <w:pPr>
              <w:spacing w:line="276" w:lineRule="auto"/>
              <w:jc w:val="both"/>
              <w:rPr>
                <w:bCs/>
                <w:lang w:eastAsia="en-ID"/>
              </w:rPr>
            </w:pPr>
            <w:r w:rsidRPr="009446C2">
              <w:rPr>
                <w:bCs/>
                <w:lang w:eastAsia="en-ID"/>
              </w:rPr>
              <w:t>Std. Dev</w:t>
            </w:r>
          </w:p>
        </w:tc>
        <w:tc>
          <w:tcPr>
            <w:tcW w:w="0" w:type="auto"/>
            <w:tcBorders>
              <w:top w:val="nil"/>
              <w:bottom w:val="single" w:sz="4" w:space="0" w:color="auto"/>
            </w:tcBorders>
            <w:vAlign w:val="center"/>
            <w:hideMark/>
          </w:tcPr>
          <w:p w14:paraId="5B4E9AB9" w14:textId="77777777" w:rsidR="00AD4361" w:rsidRPr="009446C2" w:rsidRDefault="00AD4361" w:rsidP="005134DE">
            <w:pPr>
              <w:spacing w:line="276" w:lineRule="auto"/>
              <w:jc w:val="both"/>
              <w:rPr>
                <w:bCs/>
                <w:lang w:eastAsia="en-ID"/>
              </w:rPr>
            </w:pPr>
            <w:r w:rsidRPr="005134DE">
              <w:rPr>
                <w:bCs/>
                <w:lang w:eastAsia="en-ID"/>
              </w:rPr>
              <w:t>Sangat Tidak Setuju (%)</w:t>
            </w:r>
          </w:p>
        </w:tc>
        <w:tc>
          <w:tcPr>
            <w:tcW w:w="0" w:type="auto"/>
            <w:tcBorders>
              <w:top w:val="nil"/>
              <w:bottom w:val="single" w:sz="4" w:space="0" w:color="auto"/>
            </w:tcBorders>
            <w:vAlign w:val="center"/>
            <w:hideMark/>
          </w:tcPr>
          <w:p w14:paraId="71928EEF" w14:textId="77777777" w:rsidR="00AD4361" w:rsidRPr="009446C2" w:rsidRDefault="00AD4361" w:rsidP="005134DE">
            <w:pPr>
              <w:spacing w:line="276" w:lineRule="auto"/>
              <w:jc w:val="both"/>
              <w:rPr>
                <w:bCs/>
                <w:lang w:eastAsia="en-ID"/>
              </w:rPr>
            </w:pPr>
            <w:r w:rsidRPr="005134DE">
              <w:rPr>
                <w:bCs/>
                <w:lang w:eastAsia="en-ID"/>
              </w:rPr>
              <w:t>Tidak Setuju (%)</w:t>
            </w:r>
          </w:p>
        </w:tc>
        <w:tc>
          <w:tcPr>
            <w:tcW w:w="0" w:type="auto"/>
            <w:tcBorders>
              <w:top w:val="nil"/>
              <w:bottom w:val="single" w:sz="4" w:space="0" w:color="auto"/>
            </w:tcBorders>
            <w:vAlign w:val="center"/>
            <w:hideMark/>
          </w:tcPr>
          <w:p w14:paraId="1E825DF6" w14:textId="77777777" w:rsidR="00AD4361" w:rsidRPr="009446C2" w:rsidRDefault="00AD4361" w:rsidP="005134DE">
            <w:pPr>
              <w:spacing w:line="276" w:lineRule="auto"/>
              <w:jc w:val="both"/>
              <w:rPr>
                <w:bCs/>
                <w:lang w:eastAsia="en-ID"/>
              </w:rPr>
            </w:pPr>
            <w:r w:rsidRPr="005134DE">
              <w:rPr>
                <w:bCs/>
                <w:lang w:eastAsia="en-ID"/>
              </w:rPr>
              <w:t xml:space="preserve">Netral (%) </w:t>
            </w:r>
          </w:p>
        </w:tc>
        <w:tc>
          <w:tcPr>
            <w:tcW w:w="0" w:type="auto"/>
            <w:tcBorders>
              <w:top w:val="nil"/>
              <w:bottom w:val="single" w:sz="4" w:space="0" w:color="auto"/>
            </w:tcBorders>
            <w:vAlign w:val="center"/>
            <w:hideMark/>
          </w:tcPr>
          <w:p w14:paraId="0A5B7904" w14:textId="77777777" w:rsidR="00AD4361" w:rsidRPr="009446C2" w:rsidRDefault="00AD4361" w:rsidP="005134DE">
            <w:pPr>
              <w:spacing w:line="276" w:lineRule="auto"/>
              <w:jc w:val="both"/>
              <w:rPr>
                <w:bCs/>
                <w:lang w:eastAsia="en-ID"/>
              </w:rPr>
            </w:pPr>
            <w:r w:rsidRPr="005134DE">
              <w:rPr>
                <w:bCs/>
                <w:lang w:eastAsia="en-ID"/>
              </w:rPr>
              <w:t>Setuju (%)</w:t>
            </w:r>
          </w:p>
        </w:tc>
        <w:tc>
          <w:tcPr>
            <w:tcW w:w="0" w:type="auto"/>
            <w:tcBorders>
              <w:top w:val="nil"/>
              <w:bottom w:val="single" w:sz="4" w:space="0" w:color="auto"/>
            </w:tcBorders>
            <w:vAlign w:val="center"/>
            <w:hideMark/>
          </w:tcPr>
          <w:p w14:paraId="723E4F57" w14:textId="77777777" w:rsidR="00AD4361" w:rsidRPr="009446C2" w:rsidRDefault="00AD4361" w:rsidP="005134DE">
            <w:pPr>
              <w:spacing w:line="276" w:lineRule="auto"/>
              <w:jc w:val="both"/>
              <w:rPr>
                <w:bCs/>
                <w:lang w:eastAsia="en-ID"/>
              </w:rPr>
            </w:pPr>
            <w:r w:rsidRPr="005134DE">
              <w:rPr>
                <w:bCs/>
                <w:lang w:eastAsia="en-ID"/>
              </w:rPr>
              <w:t xml:space="preserve">Sangat Setuju (%)  </w:t>
            </w:r>
          </w:p>
        </w:tc>
      </w:tr>
      <w:tr w:rsidR="005134DE" w:rsidRPr="005134DE" w14:paraId="029DB02C" w14:textId="77777777" w:rsidTr="00874008">
        <w:trPr>
          <w:tblCellSpacing w:w="15" w:type="dxa"/>
        </w:trPr>
        <w:tc>
          <w:tcPr>
            <w:tcW w:w="2507" w:type="dxa"/>
            <w:vAlign w:val="center"/>
            <w:hideMark/>
          </w:tcPr>
          <w:p w14:paraId="7131113E" w14:textId="77777777" w:rsidR="00AD4361" w:rsidRPr="009446C2" w:rsidRDefault="00AD4361" w:rsidP="00874008">
            <w:pPr>
              <w:spacing w:line="276" w:lineRule="auto"/>
              <w:rPr>
                <w:bCs/>
                <w:lang w:eastAsia="en-ID"/>
              </w:rPr>
            </w:pPr>
            <w:r w:rsidRPr="009446C2">
              <w:rPr>
                <w:bCs/>
                <w:lang w:eastAsia="en-ID"/>
              </w:rPr>
              <w:t>Khawatir Cuaca Ekstrem</w:t>
            </w:r>
          </w:p>
        </w:tc>
        <w:tc>
          <w:tcPr>
            <w:tcW w:w="773" w:type="dxa"/>
            <w:vAlign w:val="center"/>
            <w:hideMark/>
          </w:tcPr>
          <w:p w14:paraId="026F696B" w14:textId="77777777" w:rsidR="00AD4361" w:rsidRPr="009446C2" w:rsidRDefault="00AD4361" w:rsidP="005134DE">
            <w:pPr>
              <w:spacing w:line="276" w:lineRule="auto"/>
              <w:jc w:val="both"/>
              <w:rPr>
                <w:bCs/>
                <w:lang w:eastAsia="en-ID"/>
              </w:rPr>
            </w:pPr>
            <w:r w:rsidRPr="009446C2">
              <w:rPr>
                <w:bCs/>
                <w:lang w:eastAsia="en-ID"/>
              </w:rPr>
              <w:t>4,67</w:t>
            </w:r>
          </w:p>
        </w:tc>
        <w:tc>
          <w:tcPr>
            <w:tcW w:w="868" w:type="dxa"/>
            <w:vAlign w:val="center"/>
            <w:hideMark/>
          </w:tcPr>
          <w:p w14:paraId="072BE4F2" w14:textId="77777777" w:rsidR="00AD4361" w:rsidRPr="009446C2" w:rsidRDefault="00AD4361" w:rsidP="005134DE">
            <w:pPr>
              <w:spacing w:line="276" w:lineRule="auto"/>
              <w:jc w:val="both"/>
              <w:rPr>
                <w:bCs/>
                <w:lang w:eastAsia="en-ID"/>
              </w:rPr>
            </w:pPr>
            <w:r w:rsidRPr="009446C2">
              <w:rPr>
                <w:bCs/>
                <w:lang w:eastAsia="en-ID"/>
              </w:rPr>
              <w:t>5</w:t>
            </w:r>
          </w:p>
        </w:tc>
        <w:tc>
          <w:tcPr>
            <w:tcW w:w="585" w:type="dxa"/>
            <w:vAlign w:val="center"/>
            <w:hideMark/>
          </w:tcPr>
          <w:p w14:paraId="39FADECD" w14:textId="77777777" w:rsidR="00AD4361" w:rsidRPr="009446C2" w:rsidRDefault="00AD4361" w:rsidP="005134DE">
            <w:pPr>
              <w:spacing w:line="276" w:lineRule="auto"/>
              <w:jc w:val="both"/>
              <w:rPr>
                <w:bCs/>
                <w:lang w:eastAsia="en-ID"/>
              </w:rPr>
            </w:pPr>
            <w:r w:rsidRPr="009446C2">
              <w:rPr>
                <w:bCs/>
                <w:lang w:eastAsia="en-ID"/>
              </w:rPr>
              <w:t>0,50</w:t>
            </w:r>
          </w:p>
        </w:tc>
        <w:tc>
          <w:tcPr>
            <w:tcW w:w="0" w:type="auto"/>
            <w:vAlign w:val="center"/>
            <w:hideMark/>
          </w:tcPr>
          <w:p w14:paraId="6842227F" w14:textId="77777777" w:rsidR="00AD4361" w:rsidRPr="009446C2" w:rsidRDefault="00AD4361" w:rsidP="005134DE">
            <w:pPr>
              <w:spacing w:line="276" w:lineRule="auto"/>
              <w:jc w:val="both"/>
              <w:rPr>
                <w:bCs/>
                <w:lang w:eastAsia="en-ID"/>
              </w:rPr>
            </w:pPr>
            <w:r w:rsidRPr="009446C2">
              <w:rPr>
                <w:bCs/>
                <w:lang w:eastAsia="en-ID"/>
              </w:rPr>
              <w:t>0,00</w:t>
            </w:r>
          </w:p>
        </w:tc>
        <w:tc>
          <w:tcPr>
            <w:tcW w:w="0" w:type="auto"/>
            <w:vAlign w:val="center"/>
            <w:hideMark/>
          </w:tcPr>
          <w:p w14:paraId="4C32505B" w14:textId="77777777" w:rsidR="00AD4361" w:rsidRPr="009446C2" w:rsidRDefault="00AD4361" w:rsidP="005134DE">
            <w:pPr>
              <w:spacing w:line="276" w:lineRule="auto"/>
              <w:jc w:val="both"/>
              <w:rPr>
                <w:bCs/>
                <w:lang w:eastAsia="en-ID"/>
              </w:rPr>
            </w:pPr>
            <w:r w:rsidRPr="009446C2">
              <w:rPr>
                <w:bCs/>
                <w:lang w:eastAsia="en-ID"/>
              </w:rPr>
              <w:t>0,00</w:t>
            </w:r>
          </w:p>
        </w:tc>
        <w:tc>
          <w:tcPr>
            <w:tcW w:w="0" w:type="auto"/>
            <w:vAlign w:val="center"/>
            <w:hideMark/>
          </w:tcPr>
          <w:p w14:paraId="41419451" w14:textId="77777777" w:rsidR="00AD4361" w:rsidRPr="009446C2" w:rsidRDefault="00AD4361" w:rsidP="005134DE">
            <w:pPr>
              <w:spacing w:line="276" w:lineRule="auto"/>
              <w:jc w:val="both"/>
              <w:rPr>
                <w:bCs/>
                <w:lang w:eastAsia="en-ID"/>
              </w:rPr>
            </w:pPr>
            <w:r w:rsidRPr="009446C2">
              <w:rPr>
                <w:bCs/>
                <w:lang w:eastAsia="en-ID"/>
              </w:rPr>
              <w:t>1,33</w:t>
            </w:r>
          </w:p>
        </w:tc>
        <w:tc>
          <w:tcPr>
            <w:tcW w:w="0" w:type="auto"/>
            <w:vAlign w:val="center"/>
            <w:hideMark/>
          </w:tcPr>
          <w:p w14:paraId="0BE3B86D" w14:textId="77777777" w:rsidR="00AD4361" w:rsidRPr="009446C2" w:rsidRDefault="00AD4361" w:rsidP="005134DE">
            <w:pPr>
              <w:spacing w:line="276" w:lineRule="auto"/>
              <w:jc w:val="both"/>
              <w:rPr>
                <w:bCs/>
                <w:lang w:eastAsia="en-ID"/>
              </w:rPr>
            </w:pPr>
            <w:r w:rsidRPr="009446C2">
              <w:rPr>
                <w:bCs/>
                <w:lang w:eastAsia="en-ID"/>
              </w:rPr>
              <w:t>30,67</w:t>
            </w:r>
          </w:p>
        </w:tc>
        <w:tc>
          <w:tcPr>
            <w:tcW w:w="0" w:type="auto"/>
            <w:vAlign w:val="center"/>
            <w:hideMark/>
          </w:tcPr>
          <w:p w14:paraId="3A26EEA3" w14:textId="77777777" w:rsidR="00AD4361" w:rsidRPr="009446C2" w:rsidRDefault="00AD4361" w:rsidP="005134DE">
            <w:pPr>
              <w:spacing w:line="276" w:lineRule="auto"/>
              <w:jc w:val="both"/>
              <w:rPr>
                <w:bCs/>
                <w:lang w:eastAsia="en-ID"/>
              </w:rPr>
            </w:pPr>
            <w:r w:rsidRPr="009446C2">
              <w:rPr>
                <w:bCs/>
                <w:lang w:eastAsia="en-ID"/>
              </w:rPr>
              <w:t>68,00</w:t>
            </w:r>
          </w:p>
        </w:tc>
      </w:tr>
      <w:tr w:rsidR="005134DE" w:rsidRPr="005134DE" w14:paraId="1966B1EB" w14:textId="77777777" w:rsidTr="00874008">
        <w:trPr>
          <w:tblCellSpacing w:w="15" w:type="dxa"/>
        </w:trPr>
        <w:tc>
          <w:tcPr>
            <w:tcW w:w="2507" w:type="dxa"/>
            <w:vAlign w:val="center"/>
            <w:hideMark/>
          </w:tcPr>
          <w:p w14:paraId="767C2A00" w14:textId="77777777" w:rsidR="00AD4361" w:rsidRPr="009446C2" w:rsidRDefault="00AD4361" w:rsidP="00874008">
            <w:pPr>
              <w:spacing w:line="276" w:lineRule="auto"/>
              <w:rPr>
                <w:bCs/>
                <w:lang w:eastAsia="en-ID"/>
              </w:rPr>
            </w:pPr>
            <w:r w:rsidRPr="009446C2">
              <w:rPr>
                <w:bCs/>
                <w:lang w:eastAsia="en-ID"/>
              </w:rPr>
              <w:t>Kesadaran Serius</w:t>
            </w:r>
          </w:p>
        </w:tc>
        <w:tc>
          <w:tcPr>
            <w:tcW w:w="773" w:type="dxa"/>
            <w:vAlign w:val="center"/>
            <w:hideMark/>
          </w:tcPr>
          <w:p w14:paraId="14642DAD" w14:textId="77777777" w:rsidR="00AD4361" w:rsidRPr="009446C2" w:rsidRDefault="00AD4361" w:rsidP="005134DE">
            <w:pPr>
              <w:spacing w:line="276" w:lineRule="auto"/>
              <w:jc w:val="both"/>
              <w:rPr>
                <w:bCs/>
                <w:lang w:eastAsia="en-ID"/>
              </w:rPr>
            </w:pPr>
            <w:r w:rsidRPr="009446C2">
              <w:rPr>
                <w:bCs/>
                <w:lang w:eastAsia="en-ID"/>
              </w:rPr>
              <w:t>4,67</w:t>
            </w:r>
          </w:p>
        </w:tc>
        <w:tc>
          <w:tcPr>
            <w:tcW w:w="868" w:type="dxa"/>
            <w:vAlign w:val="center"/>
            <w:hideMark/>
          </w:tcPr>
          <w:p w14:paraId="62391100" w14:textId="77777777" w:rsidR="00AD4361" w:rsidRPr="009446C2" w:rsidRDefault="00AD4361" w:rsidP="005134DE">
            <w:pPr>
              <w:spacing w:line="276" w:lineRule="auto"/>
              <w:jc w:val="both"/>
              <w:rPr>
                <w:bCs/>
                <w:lang w:eastAsia="en-ID"/>
              </w:rPr>
            </w:pPr>
            <w:r w:rsidRPr="009446C2">
              <w:rPr>
                <w:bCs/>
                <w:lang w:eastAsia="en-ID"/>
              </w:rPr>
              <w:t>5</w:t>
            </w:r>
          </w:p>
        </w:tc>
        <w:tc>
          <w:tcPr>
            <w:tcW w:w="585" w:type="dxa"/>
            <w:vAlign w:val="center"/>
            <w:hideMark/>
          </w:tcPr>
          <w:p w14:paraId="424E0DF5" w14:textId="77777777" w:rsidR="00AD4361" w:rsidRPr="009446C2" w:rsidRDefault="00AD4361" w:rsidP="005134DE">
            <w:pPr>
              <w:spacing w:line="276" w:lineRule="auto"/>
              <w:jc w:val="both"/>
              <w:rPr>
                <w:bCs/>
                <w:lang w:eastAsia="en-ID"/>
              </w:rPr>
            </w:pPr>
            <w:r w:rsidRPr="009446C2">
              <w:rPr>
                <w:bCs/>
                <w:lang w:eastAsia="en-ID"/>
              </w:rPr>
              <w:t>0,50</w:t>
            </w:r>
          </w:p>
        </w:tc>
        <w:tc>
          <w:tcPr>
            <w:tcW w:w="0" w:type="auto"/>
            <w:vAlign w:val="center"/>
            <w:hideMark/>
          </w:tcPr>
          <w:p w14:paraId="477A4B7E" w14:textId="77777777" w:rsidR="00AD4361" w:rsidRPr="009446C2" w:rsidRDefault="00AD4361" w:rsidP="005134DE">
            <w:pPr>
              <w:spacing w:line="276" w:lineRule="auto"/>
              <w:jc w:val="both"/>
              <w:rPr>
                <w:bCs/>
                <w:lang w:eastAsia="en-ID"/>
              </w:rPr>
            </w:pPr>
            <w:r w:rsidRPr="009446C2">
              <w:rPr>
                <w:bCs/>
                <w:lang w:eastAsia="en-ID"/>
              </w:rPr>
              <w:t>0,00</w:t>
            </w:r>
          </w:p>
        </w:tc>
        <w:tc>
          <w:tcPr>
            <w:tcW w:w="0" w:type="auto"/>
            <w:vAlign w:val="center"/>
            <w:hideMark/>
          </w:tcPr>
          <w:p w14:paraId="39AEF24C" w14:textId="77777777" w:rsidR="00AD4361" w:rsidRPr="009446C2" w:rsidRDefault="00AD4361" w:rsidP="005134DE">
            <w:pPr>
              <w:spacing w:line="276" w:lineRule="auto"/>
              <w:jc w:val="both"/>
              <w:rPr>
                <w:bCs/>
                <w:lang w:eastAsia="en-ID"/>
              </w:rPr>
            </w:pPr>
            <w:r w:rsidRPr="009446C2">
              <w:rPr>
                <w:bCs/>
                <w:lang w:eastAsia="en-ID"/>
              </w:rPr>
              <w:t>0,00</w:t>
            </w:r>
          </w:p>
        </w:tc>
        <w:tc>
          <w:tcPr>
            <w:tcW w:w="0" w:type="auto"/>
            <w:vAlign w:val="center"/>
            <w:hideMark/>
          </w:tcPr>
          <w:p w14:paraId="07921911" w14:textId="77777777" w:rsidR="00AD4361" w:rsidRPr="009446C2" w:rsidRDefault="00AD4361" w:rsidP="005134DE">
            <w:pPr>
              <w:spacing w:line="276" w:lineRule="auto"/>
              <w:jc w:val="both"/>
              <w:rPr>
                <w:bCs/>
                <w:lang w:eastAsia="en-ID"/>
              </w:rPr>
            </w:pPr>
            <w:r w:rsidRPr="009446C2">
              <w:rPr>
                <w:bCs/>
                <w:lang w:eastAsia="en-ID"/>
              </w:rPr>
              <w:t>1,33</w:t>
            </w:r>
          </w:p>
        </w:tc>
        <w:tc>
          <w:tcPr>
            <w:tcW w:w="0" w:type="auto"/>
            <w:vAlign w:val="center"/>
            <w:hideMark/>
          </w:tcPr>
          <w:p w14:paraId="0AD85149" w14:textId="77777777" w:rsidR="00AD4361" w:rsidRPr="009446C2" w:rsidRDefault="00AD4361" w:rsidP="005134DE">
            <w:pPr>
              <w:spacing w:line="276" w:lineRule="auto"/>
              <w:jc w:val="both"/>
              <w:rPr>
                <w:bCs/>
                <w:lang w:eastAsia="en-ID"/>
              </w:rPr>
            </w:pPr>
            <w:r w:rsidRPr="009446C2">
              <w:rPr>
                <w:bCs/>
                <w:lang w:eastAsia="en-ID"/>
              </w:rPr>
              <w:t>30,67</w:t>
            </w:r>
          </w:p>
        </w:tc>
        <w:tc>
          <w:tcPr>
            <w:tcW w:w="0" w:type="auto"/>
            <w:vAlign w:val="center"/>
            <w:hideMark/>
          </w:tcPr>
          <w:p w14:paraId="27B30229" w14:textId="77777777" w:rsidR="00AD4361" w:rsidRPr="009446C2" w:rsidRDefault="00AD4361" w:rsidP="005134DE">
            <w:pPr>
              <w:spacing w:line="276" w:lineRule="auto"/>
              <w:jc w:val="both"/>
              <w:rPr>
                <w:bCs/>
                <w:lang w:eastAsia="en-ID"/>
              </w:rPr>
            </w:pPr>
            <w:r w:rsidRPr="009446C2">
              <w:rPr>
                <w:bCs/>
                <w:lang w:eastAsia="en-ID"/>
              </w:rPr>
              <w:t>68,00</w:t>
            </w:r>
          </w:p>
        </w:tc>
      </w:tr>
      <w:tr w:rsidR="005134DE" w:rsidRPr="005134DE" w14:paraId="379ABAD1" w14:textId="77777777" w:rsidTr="00874008">
        <w:trPr>
          <w:tblCellSpacing w:w="15" w:type="dxa"/>
        </w:trPr>
        <w:tc>
          <w:tcPr>
            <w:tcW w:w="2507" w:type="dxa"/>
            <w:vAlign w:val="center"/>
            <w:hideMark/>
          </w:tcPr>
          <w:p w14:paraId="13C441BE" w14:textId="77777777" w:rsidR="00AD4361" w:rsidRPr="009446C2" w:rsidRDefault="00AD4361" w:rsidP="00874008">
            <w:pPr>
              <w:spacing w:line="276" w:lineRule="auto"/>
              <w:rPr>
                <w:bCs/>
                <w:lang w:eastAsia="en-ID"/>
              </w:rPr>
            </w:pPr>
            <w:r w:rsidRPr="009446C2">
              <w:rPr>
                <w:bCs/>
                <w:lang w:eastAsia="en-ID"/>
              </w:rPr>
              <w:t>Dampak Negatif</w:t>
            </w:r>
          </w:p>
        </w:tc>
        <w:tc>
          <w:tcPr>
            <w:tcW w:w="773" w:type="dxa"/>
            <w:vAlign w:val="center"/>
            <w:hideMark/>
          </w:tcPr>
          <w:p w14:paraId="6B1AC06E" w14:textId="77777777" w:rsidR="00AD4361" w:rsidRPr="009446C2" w:rsidRDefault="00AD4361" w:rsidP="005134DE">
            <w:pPr>
              <w:spacing w:line="276" w:lineRule="auto"/>
              <w:jc w:val="both"/>
              <w:rPr>
                <w:bCs/>
                <w:lang w:eastAsia="en-ID"/>
              </w:rPr>
            </w:pPr>
            <w:r w:rsidRPr="009446C2">
              <w:rPr>
                <w:bCs/>
                <w:lang w:eastAsia="en-ID"/>
              </w:rPr>
              <w:t>4,64</w:t>
            </w:r>
          </w:p>
        </w:tc>
        <w:tc>
          <w:tcPr>
            <w:tcW w:w="868" w:type="dxa"/>
            <w:vAlign w:val="center"/>
            <w:hideMark/>
          </w:tcPr>
          <w:p w14:paraId="7C5534D1" w14:textId="77777777" w:rsidR="00AD4361" w:rsidRPr="009446C2" w:rsidRDefault="00AD4361" w:rsidP="005134DE">
            <w:pPr>
              <w:spacing w:line="276" w:lineRule="auto"/>
              <w:jc w:val="both"/>
              <w:rPr>
                <w:bCs/>
                <w:lang w:eastAsia="en-ID"/>
              </w:rPr>
            </w:pPr>
            <w:r w:rsidRPr="009446C2">
              <w:rPr>
                <w:bCs/>
                <w:lang w:eastAsia="en-ID"/>
              </w:rPr>
              <w:t>5</w:t>
            </w:r>
          </w:p>
        </w:tc>
        <w:tc>
          <w:tcPr>
            <w:tcW w:w="585" w:type="dxa"/>
            <w:vAlign w:val="center"/>
            <w:hideMark/>
          </w:tcPr>
          <w:p w14:paraId="6BD835AD" w14:textId="77777777" w:rsidR="00AD4361" w:rsidRPr="009446C2" w:rsidRDefault="00AD4361" w:rsidP="005134DE">
            <w:pPr>
              <w:spacing w:line="276" w:lineRule="auto"/>
              <w:jc w:val="both"/>
              <w:rPr>
                <w:bCs/>
                <w:lang w:eastAsia="en-ID"/>
              </w:rPr>
            </w:pPr>
            <w:r w:rsidRPr="009446C2">
              <w:rPr>
                <w:bCs/>
                <w:lang w:eastAsia="en-ID"/>
              </w:rPr>
              <w:t>0,51</w:t>
            </w:r>
          </w:p>
        </w:tc>
        <w:tc>
          <w:tcPr>
            <w:tcW w:w="0" w:type="auto"/>
            <w:vAlign w:val="center"/>
            <w:hideMark/>
          </w:tcPr>
          <w:p w14:paraId="60902282" w14:textId="77777777" w:rsidR="00AD4361" w:rsidRPr="009446C2" w:rsidRDefault="00AD4361" w:rsidP="005134DE">
            <w:pPr>
              <w:spacing w:line="276" w:lineRule="auto"/>
              <w:jc w:val="both"/>
              <w:rPr>
                <w:bCs/>
                <w:lang w:eastAsia="en-ID"/>
              </w:rPr>
            </w:pPr>
            <w:r w:rsidRPr="009446C2">
              <w:rPr>
                <w:bCs/>
                <w:lang w:eastAsia="en-ID"/>
              </w:rPr>
              <w:t>0,00</w:t>
            </w:r>
          </w:p>
        </w:tc>
        <w:tc>
          <w:tcPr>
            <w:tcW w:w="0" w:type="auto"/>
            <w:vAlign w:val="center"/>
            <w:hideMark/>
          </w:tcPr>
          <w:p w14:paraId="1488CE63" w14:textId="77777777" w:rsidR="00AD4361" w:rsidRPr="009446C2" w:rsidRDefault="00AD4361" w:rsidP="005134DE">
            <w:pPr>
              <w:spacing w:line="276" w:lineRule="auto"/>
              <w:jc w:val="both"/>
              <w:rPr>
                <w:bCs/>
                <w:lang w:eastAsia="en-ID"/>
              </w:rPr>
            </w:pPr>
            <w:r w:rsidRPr="009446C2">
              <w:rPr>
                <w:bCs/>
                <w:lang w:eastAsia="en-ID"/>
              </w:rPr>
              <w:t>0,00</w:t>
            </w:r>
          </w:p>
        </w:tc>
        <w:tc>
          <w:tcPr>
            <w:tcW w:w="0" w:type="auto"/>
            <w:vAlign w:val="center"/>
            <w:hideMark/>
          </w:tcPr>
          <w:p w14:paraId="5F627ACA" w14:textId="77777777" w:rsidR="00AD4361" w:rsidRPr="009446C2" w:rsidRDefault="00AD4361" w:rsidP="005134DE">
            <w:pPr>
              <w:spacing w:line="276" w:lineRule="auto"/>
              <w:jc w:val="both"/>
              <w:rPr>
                <w:bCs/>
                <w:lang w:eastAsia="en-ID"/>
              </w:rPr>
            </w:pPr>
            <w:r w:rsidRPr="009446C2">
              <w:rPr>
                <w:bCs/>
                <w:lang w:eastAsia="en-ID"/>
              </w:rPr>
              <w:t>1,33</w:t>
            </w:r>
          </w:p>
        </w:tc>
        <w:tc>
          <w:tcPr>
            <w:tcW w:w="0" w:type="auto"/>
            <w:vAlign w:val="center"/>
            <w:hideMark/>
          </w:tcPr>
          <w:p w14:paraId="600D7484" w14:textId="77777777" w:rsidR="00AD4361" w:rsidRPr="009446C2" w:rsidRDefault="00AD4361" w:rsidP="005134DE">
            <w:pPr>
              <w:spacing w:line="276" w:lineRule="auto"/>
              <w:jc w:val="both"/>
              <w:rPr>
                <w:bCs/>
                <w:lang w:eastAsia="en-ID"/>
              </w:rPr>
            </w:pPr>
            <w:r w:rsidRPr="009446C2">
              <w:rPr>
                <w:bCs/>
                <w:lang w:eastAsia="en-ID"/>
              </w:rPr>
              <w:t>33,33</w:t>
            </w:r>
          </w:p>
        </w:tc>
        <w:tc>
          <w:tcPr>
            <w:tcW w:w="0" w:type="auto"/>
            <w:vAlign w:val="center"/>
            <w:hideMark/>
          </w:tcPr>
          <w:p w14:paraId="7F3BE3AF" w14:textId="77777777" w:rsidR="00AD4361" w:rsidRPr="009446C2" w:rsidRDefault="00AD4361" w:rsidP="005134DE">
            <w:pPr>
              <w:spacing w:line="276" w:lineRule="auto"/>
              <w:jc w:val="both"/>
              <w:rPr>
                <w:bCs/>
                <w:lang w:eastAsia="en-ID"/>
              </w:rPr>
            </w:pPr>
            <w:r w:rsidRPr="009446C2">
              <w:rPr>
                <w:bCs/>
                <w:lang w:eastAsia="en-ID"/>
              </w:rPr>
              <w:t>65,33</w:t>
            </w:r>
          </w:p>
        </w:tc>
      </w:tr>
      <w:tr w:rsidR="005134DE" w:rsidRPr="005134DE" w14:paraId="71939A91" w14:textId="77777777" w:rsidTr="00874008">
        <w:trPr>
          <w:tblCellSpacing w:w="15" w:type="dxa"/>
        </w:trPr>
        <w:tc>
          <w:tcPr>
            <w:tcW w:w="2507" w:type="dxa"/>
            <w:vAlign w:val="center"/>
            <w:hideMark/>
          </w:tcPr>
          <w:p w14:paraId="45FDC2B6" w14:textId="77777777" w:rsidR="00AD4361" w:rsidRPr="009446C2" w:rsidRDefault="00AD4361" w:rsidP="00874008">
            <w:pPr>
              <w:spacing w:line="276" w:lineRule="auto"/>
              <w:rPr>
                <w:bCs/>
                <w:lang w:eastAsia="en-ID"/>
              </w:rPr>
            </w:pPr>
            <w:r w:rsidRPr="009446C2">
              <w:rPr>
                <w:bCs/>
                <w:lang w:eastAsia="en-ID"/>
              </w:rPr>
              <w:t>Minat Belajar</w:t>
            </w:r>
          </w:p>
        </w:tc>
        <w:tc>
          <w:tcPr>
            <w:tcW w:w="773" w:type="dxa"/>
            <w:vAlign w:val="center"/>
            <w:hideMark/>
          </w:tcPr>
          <w:p w14:paraId="33239157" w14:textId="77777777" w:rsidR="00AD4361" w:rsidRPr="009446C2" w:rsidRDefault="00AD4361" w:rsidP="005134DE">
            <w:pPr>
              <w:spacing w:line="276" w:lineRule="auto"/>
              <w:jc w:val="both"/>
              <w:rPr>
                <w:bCs/>
                <w:lang w:eastAsia="en-ID"/>
              </w:rPr>
            </w:pPr>
            <w:r w:rsidRPr="009446C2">
              <w:rPr>
                <w:bCs/>
                <w:lang w:eastAsia="en-ID"/>
              </w:rPr>
              <w:t>4,63</w:t>
            </w:r>
          </w:p>
        </w:tc>
        <w:tc>
          <w:tcPr>
            <w:tcW w:w="868" w:type="dxa"/>
            <w:vAlign w:val="center"/>
            <w:hideMark/>
          </w:tcPr>
          <w:p w14:paraId="768B8C8C" w14:textId="77777777" w:rsidR="00AD4361" w:rsidRPr="009446C2" w:rsidRDefault="00AD4361" w:rsidP="005134DE">
            <w:pPr>
              <w:spacing w:line="276" w:lineRule="auto"/>
              <w:jc w:val="both"/>
              <w:rPr>
                <w:bCs/>
                <w:lang w:eastAsia="en-ID"/>
              </w:rPr>
            </w:pPr>
            <w:r w:rsidRPr="009446C2">
              <w:rPr>
                <w:bCs/>
                <w:lang w:eastAsia="en-ID"/>
              </w:rPr>
              <w:t>5</w:t>
            </w:r>
          </w:p>
        </w:tc>
        <w:tc>
          <w:tcPr>
            <w:tcW w:w="585" w:type="dxa"/>
            <w:vAlign w:val="center"/>
            <w:hideMark/>
          </w:tcPr>
          <w:p w14:paraId="629BBDCF" w14:textId="77777777" w:rsidR="00AD4361" w:rsidRPr="009446C2" w:rsidRDefault="00AD4361" w:rsidP="005134DE">
            <w:pPr>
              <w:spacing w:line="276" w:lineRule="auto"/>
              <w:jc w:val="both"/>
              <w:rPr>
                <w:bCs/>
                <w:lang w:eastAsia="en-ID"/>
              </w:rPr>
            </w:pPr>
            <w:r w:rsidRPr="009446C2">
              <w:rPr>
                <w:bCs/>
                <w:lang w:eastAsia="en-ID"/>
              </w:rPr>
              <w:t>0,54</w:t>
            </w:r>
          </w:p>
        </w:tc>
        <w:tc>
          <w:tcPr>
            <w:tcW w:w="0" w:type="auto"/>
            <w:vAlign w:val="center"/>
            <w:hideMark/>
          </w:tcPr>
          <w:p w14:paraId="0BCD9E38" w14:textId="77777777" w:rsidR="00AD4361" w:rsidRPr="009446C2" w:rsidRDefault="00AD4361" w:rsidP="005134DE">
            <w:pPr>
              <w:spacing w:line="276" w:lineRule="auto"/>
              <w:jc w:val="both"/>
              <w:rPr>
                <w:bCs/>
                <w:lang w:eastAsia="en-ID"/>
              </w:rPr>
            </w:pPr>
            <w:r w:rsidRPr="009446C2">
              <w:rPr>
                <w:bCs/>
                <w:lang w:eastAsia="en-ID"/>
              </w:rPr>
              <w:t>0,00</w:t>
            </w:r>
          </w:p>
        </w:tc>
        <w:tc>
          <w:tcPr>
            <w:tcW w:w="0" w:type="auto"/>
            <w:vAlign w:val="center"/>
            <w:hideMark/>
          </w:tcPr>
          <w:p w14:paraId="6A3B9306" w14:textId="77777777" w:rsidR="00AD4361" w:rsidRPr="009446C2" w:rsidRDefault="00AD4361" w:rsidP="005134DE">
            <w:pPr>
              <w:spacing w:line="276" w:lineRule="auto"/>
              <w:jc w:val="both"/>
              <w:rPr>
                <w:bCs/>
                <w:lang w:eastAsia="en-ID"/>
              </w:rPr>
            </w:pPr>
            <w:r w:rsidRPr="009446C2">
              <w:rPr>
                <w:bCs/>
                <w:lang w:eastAsia="en-ID"/>
              </w:rPr>
              <w:t>0,00</w:t>
            </w:r>
          </w:p>
        </w:tc>
        <w:tc>
          <w:tcPr>
            <w:tcW w:w="0" w:type="auto"/>
            <w:vAlign w:val="center"/>
            <w:hideMark/>
          </w:tcPr>
          <w:p w14:paraId="0A842E5E" w14:textId="77777777" w:rsidR="00AD4361" w:rsidRPr="009446C2" w:rsidRDefault="00AD4361" w:rsidP="005134DE">
            <w:pPr>
              <w:spacing w:line="276" w:lineRule="auto"/>
              <w:jc w:val="both"/>
              <w:rPr>
                <w:bCs/>
                <w:lang w:eastAsia="en-ID"/>
              </w:rPr>
            </w:pPr>
            <w:r w:rsidRPr="009446C2">
              <w:rPr>
                <w:bCs/>
                <w:lang w:eastAsia="en-ID"/>
              </w:rPr>
              <w:t>2,67</w:t>
            </w:r>
          </w:p>
        </w:tc>
        <w:tc>
          <w:tcPr>
            <w:tcW w:w="0" w:type="auto"/>
            <w:vAlign w:val="center"/>
            <w:hideMark/>
          </w:tcPr>
          <w:p w14:paraId="0BF36FD1" w14:textId="77777777" w:rsidR="00AD4361" w:rsidRPr="009446C2" w:rsidRDefault="00AD4361" w:rsidP="005134DE">
            <w:pPr>
              <w:spacing w:line="276" w:lineRule="auto"/>
              <w:jc w:val="both"/>
              <w:rPr>
                <w:bCs/>
                <w:lang w:eastAsia="en-ID"/>
              </w:rPr>
            </w:pPr>
            <w:r w:rsidRPr="009446C2">
              <w:rPr>
                <w:bCs/>
                <w:lang w:eastAsia="en-ID"/>
              </w:rPr>
              <w:t>32,00</w:t>
            </w:r>
          </w:p>
        </w:tc>
        <w:tc>
          <w:tcPr>
            <w:tcW w:w="0" w:type="auto"/>
            <w:vAlign w:val="center"/>
            <w:hideMark/>
          </w:tcPr>
          <w:p w14:paraId="15156A16" w14:textId="77777777" w:rsidR="00AD4361" w:rsidRPr="009446C2" w:rsidRDefault="00AD4361" w:rsidP="005134DE">
            <w:pPr>
              <w:spacing w:line="276" w:lineRule="auto"/>
              <w:jc w:val="both"/>
              <w:rPr>
                <w:bCs/>
                <w:lang w:eastAsia="en-ID"/>
              </w:rPr>
            </w:pPr>
            <w:r w:rsidRPr="009446C2">
              <w:rPr>
                <w:bCs/>
                <w:lang w:eastAsia="en-ID"/>
              </w:rPr>
              <w:t>65,33</w:t>
            </w:r>
          </w:p>
        </w:tc>
      </w:tr>
      <w:tr w:rsidR="005134DE" w:rsidRPr="005134DE" w14:paraId="50DDC62F" w14:textId="77777777" w:rsidTr="00874008">
        <w:trPr>
          <w:tblCellSpacing w:w="15" w:type="dxa"/>
        </w:trPr>
        <w:tc>
          <w:tcPr>
            <w:tcW w:w="2507" w:type="dxa"/>
            <w:vAlign w:val="center"/>
            <w:hideMark/>
          </w:tcPr>
          <w:p w14:paraId="469D9EF1" w14:textId="77777777" w:rsidR="00AD4361" w:rsidRPr="009446C2" w:rsidRDefault="00AD4361" w:rsidP="00874008">
            <w:pPr>
              <w:spacing w:line="276" w:lineRule="auto"/>
              <w:rPr>
                <w:bCs/>
                <w:lang w:eastAsia="en-ID"/>
              </w:rPr>
            </w:pPr>
            <w:r w:rsidRPr="009446C2">
              <w:rPr>
                <w:bCs/>
                <w:lang w:eastAsia="en-ID"/>
              </w:rPr>
              <w:t>Tidak Nyaman Diabaikan</w:t>
            </w:r>
          </w:p>
        </w:tc>
        <w:tc>
          <w:tcPr>
            <w:tcW w:w="773" w:type="dxa"/>
            <w:vAlign w:val="center"/>
            <w:hideMark/>
          </w:tcPr>
          <w:p w14:paraId="27E75D8B" w14:textId="77777777" w:rsidR="00AD4361" w:rsidRPr="009446C2" w:rsidRDefault="00AD4361" w:rsidP="005134DE">
            <w:pPr>
              <w:spacing w:line="276" w:lineRule="auto"/>
              <w:jc w:val="both"/>
              <w:rPr>
                <w:bCs/>
                <w:lang w:eastAsia="en-ID"/>
              </w:rPr>
            </w:pPr>
            <w:r w:rsidRPr="009446C2">
              <w:rPr>
                <w:bCs/>
                <w:lang w:eastAsia="en-ID"/>
              </w:rPr>
              <w:t>4,63</w:t>
            </w:r>
          </w:p>
        </w:tc>
        <w:tc>
          <w:tcPr>
            <w:tcW w:w="868" w:type="dxa"/>
            <w:vAlign w:val="center"/>
            <w:hideMark/>
          </w:tcPr>
          <w:p w14:paraId="71FC56BD" w14:textId="77777777" w:rsidR="00AD4361" w:rsidRPr="009446C2" w:rsidRDefault="00AD4361" w:rsidP="005134DE">
            <w:pPr>
              <w:spacing w:line="276" w:lineRule="auto"/>
              <w:jc w:val="both"/>
              <w:rPr>
                <w:bCs/>
                <w:lang w:eastAsia="en-ID"/>
              </w:rPr>
            </w:pPr>
            <w:r w:rsidRPr="009446C2">
              <w:rPr>
                <w:bCs/>
                <w:lang w:eastAsia="en-ID"/>
              </w:rPr>
              <w:t>5</w:t>
            </w:r>
          </w:p>
        </w:tc>
        <w:tc>
          <w:tcPr>
            <w:tcW w:w="585" w:type="dxa"/>
            <w:vAlign w:val="center"/>
            <w:hideMark/>
          </w:tcPr>
          <w:p w14:paraId="7898882B" w14:textId="77777777" w:rsidR="00AD4361" w:rsidRPr="009446C2" w:rsidRDefault="00AD4361" w:rsidP="005134DE">
            <w:pPr>
              <w:spacing w:line="276" w:lineRule="auto"/>
              <w:jc w:val="both"/>
              <w:rPr>
                <w:bCs/>
                <w:lang w:eastAsia="en-ID"/>
              </w:rPr>
            </w:pPr>
            <w:r w:rsidRPr="009446C2">
              <w:rPr>
                <w:bCs/>
                <w:lang w:eastAsia="en-ID"/>
              </w:rPr>
              <w:t>0,54</w:t>
            </w:r>
          </w:p>
        </w:tc>
        <w:tc>
          <w:tcPr>
            <w:tcW w:w="0" w:type="auto"/>
            <w:vAlign w:val="center"/>
            <w:hideMark/>
          </w:tcPr>
          <w:p w14:paraId="0EACCF09" w14:textId="77777777" w:rsidR="00AD4361" w:rsidRPr="009446C2" w:rsidRDefault="00AD4361" w:rsidP="005134DE">
            <w:pPr>
              <w:spacing w:line="276" w:lineRule="auto"/>
              <w:jc w:val="both"/>
              <w:rPr>
                <w:bCs/>
                <w:lang w:eastAsia="en-ID"/>
              </w:rPr>
            </w:pPr>
            <w:r w:rsidRPr="009446C2">
              <w:rPr>
                <w:bCs/>
                <w:lang w:eastAsia="en-ID"/>
              </w:rPr>
              <w:t>0,00</w:t>
            </w:r>
          </w:p>
        </w:tc>
        <w:tc>
          <w:tcPr>
            <w:tcW w:w="0" w:type="auto"/>
            <w:vAlign w:val="center"/>
            <w:hideMark/>
          </w:tcPr>
          <w:p w14:paraId="168F5806" w14:textId="77777777" w:rsidR="00AD4361" w:rsidRPr="009446C2" w:rsidRDefault="00AD4361" w:rsidP="005134DE">
            <w:pPr>
              <w:spacing w:line="276" w:lineRule="auto"/>
              <w:jc w:val="both"/>
              <w:rPr>
                <w:bCs/>
                <w:lang w:eastAsia="en-ID"/>
              </w:rPr>
            </w:pPr>
            <w:r w:rsidRPr="009446C2">
              <w:rPr>
                <w:bCs/>
                <w:lang w:eastAsia="en-ID"/>
              </w:rPr>
              <w:t>0,00</w:t>
            </w:r>
          </w:p>
        </w:tc>
        <w:tc>
          <w:tcPr>
            <w:tcW w:w="0" w:type="auto"/>
            <w:vAlign w:val="center"/>
            <w:hideMark/>
          </w:tcPr>
          <w:p w14:paraId="1430AA29" w14:textId="77777777" w:rsidR="00AD4361" w:rsidRPr="009446C2" w:rsidRDefault="00AD4361" w:rsidP="005134DE">
            <w:pPr>
              <w:spacing w:line="276" w:lineRule="auto"/>
              <w:jc w:val="both"/>
              <w:rPr>
                <w:bCs/>
                <w:lang w:eastAsia="en-ID"/>
              </w:rPr>
            </w:pPr>
            <w:r w:rsidRPr="009446C2">
              <w:rPr>
                <w:bCs/>
                <w:lang w:eastAsia="en-ID"/>
              </w:rPr>
              <w:t>2,67</w:t>
            </w:r>
          </w:p>
        </w:tc>
        <w:tc>
          <w:tcPr>
            <w:tcW w:w="0" w:type="auto"/>
            <w:vAlign w:val="center"/>
            <w:hideMark/>
          </w:tcPr>
          <w:p w14:paraId="29FCA16A" w14:textId="77777777" w:rsidR="00AD4361" w:rsidRPr="009446C2" w:rsidRDefault="00AD4361" w:rsidP="005134DE">
            <w:pPr>
              <w:spacing w:line="276" w:lineRule="auto"/>
              <w:jc w:val="both"/>
              <w:rPr>
                <w:bCs/>
                <w:lang w:eastAsia="en-ID"/>
              </w:rPr>
            </w:pPr>
            <w:r w:rsidRPr="009446C2">
              <w:rPr>
                <w:bCs/>
                <w:lang w:eastAsia="en-ID"/>
              </w:rPr>
              <w:t>32,00</w:t>
            </w:r>
          </w:p>
        </w:tc>
        <w:tc>
          <w:tcPr>
            <w:tcW w:w="0" w:type="auto"/>
            <w:vAlign w:val="center"/>
            <w:hideMark/>
          </w:tcPr>
          <w:p w14:paraId="5BC93407" w14:textId="77777777" w:rsidR="00AD4361" w:rsidRPr="009446C2" w:rsidRDefault="00AD4361" w:rsidP="005134DE">
            <w:pPr>
              <w:spacing w:line="276" w:lineRule="auto"/>
              <w:jc w:val="both"/>
              <w:rPr>
                <w:bCs/>
                <w:lang w:eastAsia="en-ID"/>
              </w:rPr>
            </w:pPr>
            <w:r w:rsidRPr="009446C2">
              <w:rPr>
                <w:bCs/>
                <w:lang w:eastAsia="en-ID"/>
              </w:rPr>
              <w:t>65,33</w:t>
            </w:r>
          </w:p>
        </w:tc>
      </w:tr>
      <w:tr w:rsidR="005134DE" w:rsidRPr="005134DE" w14:paraId="33AADAB0" w14:textId="77777777" w:rsidTr="00874008">
        <w:trPr>
          <w:tblCellSpacing w:w="15" w:type="dxa"/>
        </w:trPr>
        <w:tc>
          <w:tcPr>
            <w:tcW w:w="2507" w:type="dxa"/>
            <w:vAlign w:val="center"/>
            <w:hideMark/>
          </w:tcPr>
          <w:p w14:paraId="6708EA83" w14:textId="77777777" w:rsidR="00AD4361" w:rsidRPr="009446C2" w:rsidRDefault="00AD4361" w:rsidP="00874008">
            <w:pPr>
              <w:spacing w:line="276" w:lineRule="auto"/>
              <w:rPr>
                <w:bCs/>
                <w:lang w:eastAsia="en-ID"/>
              </w:rPr>
            </w:pPr>
            <w:r w:rsidRPr="009446C2">
              <w:rPr>
                <w:bCs/>
                <w:lang w:eastAsia="en-ID"/>
              </w:rPr>
              <w:t>Pentingnya Reduksi Karbon</w:t>
            </w:r>
          </w:p>
        </w:tc>
        <w:tc>
          <w:tcPr>
            <w:tcW w:w="773" w:type="dxa"/>
            <w:vAlign w:val="center"/>
            <w:hideMark/>
          </w:tcPr>
          <w:p w14:paraId="5C19A3F1" w14:textId="77777777" w:rsidR="00AD4361" w:rsidRPr="009446C2" w:rsidRDefault="00AD4361" w:rsidP="005134DE">
            <w:pPr>
              <w:spacing w:line="276" w:lineRule="auto"/>
              <w:jc w:val="both"/>
              <w:rPr>
                <w:bCs/>
                <w:lang w:eastAsia="en-ID"/>
              </w:rPr>
            </w:pPr>
            <w:r w:rsidRPr="009446C2">
              <w:rPr>
                <w:bCs/>
                <w:lang w:eastAsia="en-ID"/>
              </w:rPr>
              <w:t>4,59</w:t>
            </w:r>
          </w:p>
        </w:tc>
        <w:tc>
          <w:tcPr>
            <w:tcW w:w="868" w:type="dxa"/>
            <w:vAlign w:val="center"/>
            <w:hideMark/>
          </w:tcPr>
          <w:p w14:paraId="5EB33428" w14:textId="77777777" w:rsidR="00AD4361" w:rsidRPr="009446C2" w:rsidRDefault="00AD4361" w:rsidP="005134DE">
            <w:pPr>
              <w:spacing w:line="276" w:lineRule="auto"/>
              <w:jc w:val="both"/>
              <w:rPr>
                <w:bCs/>
                <w:lang w:eastAsia="en-ID"/>
              </w:rPr>
            </w:pPr>
            <w:r w:rsidRPr="009446C2">
              <w:rPr>
                <w:bCs/>
                <w:lang w:eastAsia="en-ID"/>
              </w:rPr>
              <w:t>5</w:t>
            </w:r>
          </w:p>
        </w:tc>
        <w:tc>
          <w:tcPr>
            <w:tcW w:w="585" w:type="dxa"/>
            <w:vAlign w:val="center"/>
            <w:hideMark/>
          </w:tcPr>
          <w:p w14:paraId="1BE4DA0B" w14:textId="77777777" w:rsidR="00AD4361" w:rsidRPr="009446C2" w:rsidRDefault="00AD4361" w:rsidP="005134DE">
            <w:pPr>
              <w:spacing w:line="276" w:lineRule="auto"/>
              <w:jc w:val="both"/>
              <w:rPr>
                <w:bCs/>
                <w:lang w:eastAsia="en-ID"/>
              </w:rPr>
            </w:pPr>
            <w:r w:rsidRPr="009446C2">
              <w:rPr>
                <w:bCs/>
                <w:lang w:eastAsia="en-ID"/>
              </w:rPr>
              <w:t>0,52</w:t>
            </w:r>
          </w:p>
        </w:tc>
        <w:tc>
          <w:tcPr>
            <w:tcW w:w="0" w:type="auto"/>
            <w:vAlign w:val="center"/>
            <w:hideMark/>
          </w:tcPr>
          <w:p w14:paraId="358DA6F9" w14:textId="77777777" w:rsidR="00AD4361" w:rsidRPr="009446C2" w:rsidRDefault="00AD4361" w:rsidP="005134DE">
            <w:pPr>
              <w:spacing w:line="276" w:lineRule="auto"/>
              <w:jc w:val="both"/>
              <w:rPr>
                <w:bCs/>
                <w:lang w:eastAsia="en-ID"/>
              </w:rPr>
            </w:pPr>
            <w:r w:rsidRPr="009446C2">
              <w:rPr>
                <w:bCs/>
                <w:lang w:eastAsia="en-ID"/>
              </w:rPr>
              <w:t>0,00</w:t>
            </w:r>
          </w:p>
        </w:tc>
        <w:tc>
          <w:tcPr>
            <w:tcW w:w="0" w:type="auto"/>
            <w:vAlign w:val="center"/>
            <w:hideMark/>
          </w:tcPr>
          <w:p w14:paraId="164B632B" w14:textId="77777777" w:rsidR="00AD4361" w:rsidRPr="009446C2" w:rsidRDefault="00AD4361" w:rsidP="005134DE">
            <w:pPr>
              <w:spacing w:line="276" w:lineRule="auto"/>
              <w:jc w:val="both"/>
              <w:rPr>
                <w:bCs/>
                <w:lang w:eastAsia="en-ID"/>
              </w:rPr>
            </w:pPr>
            <w:r w:rsidRPr="009446C2">
              <w:rPr>
                <w:bCs/>
                <w:lang w:eastAsia="en-ID"/>
              </w:rPr>
              <w:t>0,00</w:t>
            </w:r>
          </w:p>
        </w:tc>
        <w:tc>
          <w:tcPr>
            <w:tcW w:w="0" w:type="auto"/>
            <w:vAlign w:val="center"/>
            <w:hideMark/>
          </w:tcPr>
          <w:p w14:paraId="652831C0" w14:textId="77777777" w:rsidR="00AD4361" w:rsidRPr="009446C2" w:rsidRDefault="00AD4361" w:rsidP="005134DE">
            <w:pPr>
              <w:spacing w:line="276" w:lineRule="auto"/>
              <w:jc w:val="both"/>
              <w:rPr>
                <w:bCs/>
                <w:lang w:eastAsia="en-ID"/>
              </w:rPr>
            </w:pPr>
            <w:r w:rsidRPr="009446C2">
              <w:rPr>
                <w:bCs/>
                <w:lang w:eastAsia="en-ID"/>
              </w:rPr>
              <w:t>1,33</w:t>
            </w:r>
          </w:p>
        </w:tc>
        <w:tc>
          <w:tcPr>
            <w:tcW w:w="0" w:type="auto"/>
            <w:vAlign w:val="center"/>
            <w:hideMark/>
          </w:tcPr>
          <w:p w14:paraId="52097761" w14:textId="77777777" w:rsidR="00AD4361" w:rsidRPr="009446C2" w:rsidRDefault="00AD4361" w:rsidP="005134DE">
            <w:pPr>
              <w:spacing w:line="276" w:lineRule="auto"/>
              <w:jc w:val="both"/>
              <w:rPr>
                <w:bCs/>
                <w:lang w:eastAsia="en-ID"/>
              </w:rPr>
            </w:pPr>
            <w:r w:rsidRPr="009446C2">
              <w:rPr>
                <w:bCs/>
                <w:lang w:eastAsia="en-ID"/>
              </w:rPr>
              <w:t>38,67</w:t>
            </w:r>
          </w:p>
        </w:tc>
        <w:tc>
          <w:tcPr>
            <w:tcW w:w="0" w:type="auto"/>
            <w:vAlign w:val="center"/>
            <w:hideMark/>
          </w:tcPr>
          <w:p w14:paraId="50359BE7" w14:textId="77777777" w:rsidR="00AD4361" w:rsidRPr="009446C2" w:rsidRDefault="00AD4361" w:rsidP="005134DE">
            <w:pPr>
              <w:spacing w:line="276" w:lineRule="auto"/>
              <w:jc w:val="both"/>
              <w:rPr>
                <w:bCs/>
                <w:lang w:eastAsia="en-ID"/>
              </w:rPr>
            </w:pPr>
            <w:r w:rsidRPr="009446C2">
              <w:rPr>
                <w:bCs/>
                <w:lang w:eastAsia="en-ID"/>
              </w:rPr>
              <w:t>60,00</w:t>
            </w:r>
          </w:p>
        </w:tc>
      </w:tr>
      <w:tr w:rsidR="005134DE" w:rsidRPr="005134DE" w14:paraId="14E3720B" w14:textId="77777777" w:rsidTr="00874008">
        <w:trPr>
          <w:tblCellSpacing w:w="15" w:type="dxa"/>
        </w:trPr>
        <w:tc>
          <w:tcPr>
            <w:tcW w:w="2507" w:type="dxa"/>
            <w:vAlign w:val="center"/>
            <w:hideMark/>
          </w:tcPr>
          <w:p w14:paraId="3C946FC0" w14:textId="77777777" w:rsidR="00AD4361" w:rsidRPr="009446C2" w:rsidRDefault="00AD4361" w:rsidP="00874008">
            <w:pPr>
              <w:spacing w:line="276" w:lineRule="auto"/>
              <w:rPr>
                <w:bCs/>
                <w:lang w:eastAsia="en-ID"/>
              </w:rPr>
            </w:pPr>
            <w:r w:rsidRPr="009446C2">
              <w:rPr>
                <w:bCs/>
                <w:lang w:eastAsia="en-ID"/>
              </w:rPr>
              <w:t>Khawatir Generasi Mendatang</w:t>
            </w:r>
          </w:p>
        </w:tc>
        <w:tc>
          <w:tcPr>
            <w:tcW w:w="773" w:type="dxa"/>
            <w:vAlign w:val="center"/>
            <w:hideMark/>
          </w:tcPr>
          <w:p w14:paraId="258FDC1D" w14:textId="77777777" w:rsidR="00AD4361" w:rsidRPr="009446C2" w:rsidRDefault="00AD4361" w:rsidP="005134DE">
            <w:pPr>
              <w:spacing w:line="276" w:lineRule="auto"/>
              <w:jc w:val="both"/>
              <w:rPr>
                <w:bCs/>
                <w:lang w:eastAsia="en-ID"/>
              </w:rPr>
            </w:pPr>
            <w:r w:rsidRPr="009446C2">
              <w:rPr>
                <w:bCs/>
                <w:lang w:eastAsia="en-ID"/>
              </w:rPr>
              <w:t>4,43</w:t>
            </w:r>
          </w:p>
        </w:tc>
        <w:tc>
          <w:tcPr>
            <w:tcW w:w="868" w:type="dxa"/>
            <w:vAlign w:val="center"/>
            <w:hideMark/>
          </w:tcPr>
          <w:p w14:paraId="1AFC0354" w14:textId="77777777" w:rsidR="00AD4361" w:rsidRPr="009446C2" w:rsidRDefault="00AD4361" w:rsidP="005134DE">
            <w:pPr>
              <w:spacing w:line="276" w:lineRule="auto"/>
              <w:jc w:val="both"/>
              <w:rPr>
                <w:bCs/>
                <w:lang w:eastAsia="en-ID"/>
              </w:rPr>
            </w:pPr>
            <w:r w:rsidRPr="009446C2">
              <w:rPr>
                <w:bCs/>
                <w:lang w:eastAsia="en-ID"/>
              </w:rPr>
              <w:t>5</w:t>
            </w:r>
          </w:p>
        </w:tc>
        <w:tc>
          <w:tcPr>
            <w:tcW w:w="585" w:type="dxa"/>
            <w:vAlign w:val="center"/>
            <w:hideMark/>
          </w:tcPr>
          <w:p w14:paraId="5118693C" w14:textId="77777777" w:rsidR="00AD4361" w:rsidRPr="009446C2" w:rsidRDefault="00AD4361" w:rsidP="005134DE">
            <w:pPr>
              <w:spacing w:line="276" w:lineRule="auto"/>
              <w:jc w:val="both"/>
              <w:rPr>
                <w:bCs/>
                <w:lang w:eastAsia="en-ID"/>
              </w:rPr>
            </w:pPr>
            <w:r w:rsidRPr="009446C2">
              <w:rPr>
                <w:bCs/>
                <w:lang w:eastAsia="en-ID"/>
              </w:rPr>
              <w:t>0,68</w:t>
            </w:r>
          </w:p>
        </w:tc>
        <w:tc>
          <w:tcPr>
            <w:tcW w:w="0" w:type="auto"/>
            <w:vAlign w:val="center"/>
            <w:hideMark/>
          </w:tcPr>
          <w:p w14:paraId="3089F3B8" w14:textId="77777777" w:rsidR="00AD4361" w:rsidRPr="009446C2" w:rsidRDefault="00AD4361" w:rsidP="005134DE">
            <w:pPr>
              <w:spacing w:line="276" w:lineRule="auto"/>
              <w:jc w:val="both"/>
              <w:rPr>
                <w:bCs/>
                <w:lang w:eastAsia="en-ID"/>
              </w:rPr>
            </w:pPr>
            <w:r w:rsidRPr="009446C2">
              <w:rPr>
                <w:bCs/>
                <w:lang w:eastAsia="en-ID"/>
              </w:rPr>
              <w:t>0,00</w:t>
            </w:r>
          </w:p>
        </w:tc>
        <w:tc>
          <w:tcPr>
            <w:tcW w:w="0" w:type="auto"/>
            <w:vAlign w:val="center"/>
            <w:hideMark/>
          </w:tcPr>
          <w:p w14:paraId="3757BA47" w14:textId="77777777" w:rsidR="00AD4361" w:rsidRPr="009446C2" w:rsidRDefault="00AD4361" w:rsidP="005134DE">
            <w:pPr>
              <w:spacing w:line="276" w:lineRule="auto"/>
              <w:jc w:val="both"/>
              <w:rPr>
                <w:bCs/>
                <w:lang w:eastAsia="en-ID"/>
              </w:rPr>
            </w:pPr>
            <w:r w:rsidRPr="009446C2">
              <w:rPr>
                <w:bCs/>
                <w:lang w:eastAsia="en-ID"/>
              </w:rPr>
              <w:t>0,00</w:t>
            </w:r>
          </w:p>
        </w:tc>
        <w:tc>
          <w:tcPr>
            <w:tcW w:w="0" w:type="auto"/>
            <w:vAlign w:val="center"/>
            <w:hideMark/>
          </w:tcPr>
          <w:p w14:paraId="3B9206DE" w14:textId="77777777" w:rsidR="00AD4361" w:rsidRPr="009446C2" w:rsidRDefault="00AD4361" w:rsidP="005134DE">
            <w:pPr>
              <w:spacing w:line="276" w:lineRule="auto"/>
              <w:jc w:val="both"/>
              <w:rPr>
                <w:bCs/>
                <w:lang w:eastAsia="en-ID"/>
              </w:rPr>
            </w:pPr>
            <w:r w:rsidRPr="009446C2">
              <w:rPr>
                <w:bCs/>
                <w:lang w:eastAsia="en-ID"/>
              </w:rPr>
              <w:t>10,67</w:t>
            </w:r>
          </w:p>
        </w:tc>
        <w:tc>
          <w:tcPr>
            <w:tcW w:w="0" w:type="auto"/>
            <w:vAlign w:val="center"/>
            <w:hideMark/>
          </w:tcPr>
          <w:p w14:paraId="6C1E3AA7" w14:textId="77777777" w:rsidR="00AD4361" w:rsidRPr="009446C2" w:rsidRDefault="00AD4361" w:rsidP="005134DE">
            <w:pPr>
              <w:spacing w:line="276" w:lineRule="auto"/>
              <w:jc w:val="both"/>
              <w:rPr>
                <w:bCs/>
                <w:lang w:eastAsia="en-ID"/>
              </w:rPr>
            </w:pPr>
            <w:r w:rsidRPr="009446C2">
              <w:rPr>
                <w:bCs/>
                <w:lang w:eastAsia="en-ID"/>
              </w:rPr>
              <w:t>36,00</w:t>
            </w:r>
          </w:p>
        </w:tc>
        <w:tc>
          <w:tcPr>
            <w:tcW w:w="0" w:type="auto"/>
            <w:vAlign w:val="center"/>
            <w:hideMark/>
          </w:tcPr>
          <w:p w14:paraId="5EBD07DC" w14:textId="77777777" w:rsidR="00AD4361" w:rsidRPr="009446C2" w:rsidRDefault="00AD4361" w:rsidP="005134DE">
            <w:pPr>
              <w:spacing w:line="276" w:lineRule="auto"/>
              <w:jc w:val="both"/>
              <w:rPr>
                <w:bCs/>
                <w:lang w:eastAsia="en-ID"/>
              </w:rPr>
            </w:pPr>
            <w:r w:rsidRPr="009446C2">
              <w:rPr>
                <w:bCs/>
                <w:lang w:eastAsia="en-ID"/>
              </w:rPr>
              <w:t>53,33</w:t>
            </w:r>
          </w:p>
        </w:tc>
      </w:tr>
      <w:tr w:rsidR="005134DE" w:rsidRPr="005134DE" w14:paraId="01936325" w14:textId="77777777" w:rsidTr="00874008">
        <w:trPr>
          <w:tblCellSpacing w:w="15" w:type="dxa"/>
        </w:trPr>
        <w:tc>
          <w:tcPr>
            <w:tcW w:w="2507" w:type="dxa"/>
            <w:vAlign w:val="center"/>
            <w:hideMark/>
          </w:tcPr>
          <w:p w14:paraId="749AD1C8" w14:textId="77777777" w:rsidR="00AD4361" w:rsidRPr="009446C2" w:rsidRDefault="00AD4361" w:rsidP="00874008">
            <w:pPr>
              <w:spacing w:line="276" w:lineRule="auto"/>
              <w:rPr>
                <w:bCs/>
                <w:lang w:eastAsia="en-ID"/>
              </w:rPr>
            </w:pPr>
            <w:r w:rsidRPr="009446C2">
              <w:rPr>
                <w:bCs/>
                <w:lang w:eastAsia="en-ID"/>
              </w:rPr>
              <w:lastRenderedPageBreak/>
              <w:t>Peran Perguruan Tinggi</w:t>
            </w:r>
          </w:p>
        </w:tc>
        <w:tc>
          <w:tcPr>
            <w:tcW w:w="773" w:type="dxa"/>
            <w:vAlign w:val="center"/>
            <w:hideMark/>
          </w:tcPr>
          <w:p w14:paraId="726ED1ED" w14:textId="77777777" w:rsidR="00AD4361" w:rsidRPr="009446C2" w:rsidRDefault="00AD4361" w:rsidP="005134DE">
            <w:pPr>
              <w:spacing w:line="276" w:lineRule="auto"/>
              <w:jc w:val="both"/>
              <w:rPr>
                <w:bCs/>
                <w:lang w:eastAsia="en-ID"/>
              </w:rPr>
            </w:pPr>
            <w:r w:rsidRPr="009446C2">
              <w:rPr>
                <w:bCs/>
                <w:lang w:eastAsia="en-ID"/>
              </w:rPr>
              <w:t>4,37</w:t>
            </w:r>
          </w:p>
        </w:tc>
        <w:tc>
          <w:tcPr>
            <w:tcW w:w="868" w:type="dxa"/>
            <w:vAlign w:val="center"/>
            <w:hideMark/>
          </w:tcPr>
          <w:p w14:paraId="20785D12" w14:textId="77777777" w:rsidR="00AD4361" w:rsidRPr="009446C2" w:rsidRDefault="00AD4361" w:rsidP="005134DE">
            <w:pPr>
              <w:spacing w:line="276" w:lineRule="auto"/>
              <w:jc w:val="both"/>
              <w:rPr>
                <w:bCs/>
                <w:lang w:eastAsia="en-ID"/>
              </w:rPr>
            </w:pPr>
            <w:r w:rsidRPr="009446C2">
              <w:rPr>
                <w:bCs/>
                <w:lang w:eastAsia="en-ID"/>
              </w:rPr>
              <w:t>4</w:t>
            </w:r>
          </w:p>
        </w:tc>
        <w:tc>
          <w:tcPr>
            <w:tcW w:w="585" w:type="dxa"/>
            <w:vAlign w:val="center"/>
            <w:hideMark/>
          </w:tcPr>
          <w:p w14:paraId="44974BA3" w14:textId="77777777" w:rsidR="00AD4361" w:rsidRPr="009446C2" w:rsidRDefault="00AD4361" w:rsidP="005134DE">
            <w:pPr>
              <w:spacing w:line="276" w:lineRule="auto"/>
              <w:jc w:val="both"/>
              <w:rPr>
                <w:bCs/>
                <w:lang w:eastAsia="en-ID"/>
              </w:rPr>
            </w:pPr>
            <w:r w:rsidRPr="009446C2">
              <w:rPr>
                <w:bCs/>
                <w:lang w:eastAsia="en-ID"/>
              </w:rPr>
              <w:t>0,69</w:t>
            </w:r>
          </w:p>
        </w:tc>
        <w:tc>
          <w:tcPr>
            <w:tcW w:w="0" w:type="auto"/>
            <w:vAlign w:val="center"/>
            <w:hideMark/>
          </w:tcPr>
          <w:p w14:paraId="7B3D8CB8" w14:textId="77777777" w:rsidR="00AD4361" w:rsidRPr="009446C2" w:rsidRDefault="00AD4361" w:rsidP="005134DE">
            <w:pPr>
              <w:spacing w:line="276" w:lineRule="auto"/>
              <w:jc w:val="both"/>
              <w:rPr>
                <w:bCs/>
                <w:lang w:eastAsia="en-ID"/>
              </w:rPr>
            </w:pPr>
            <w:r w:rsidRPr="009446C2">
              <w:rPr>
                <w:bCs/>
                <w:lang w:eastAsia="en-ID"/>
              </w:rPr>
              <w:t>0,00</w:t>
            </w:r>
          </w:p>
        </w:tc>
        <w:tc>
          <w:tcPr>
            <w:tcW w:w="0" w:type="auto"/>
            <w:vAlign w:val="center"/>
            <w:hideMark/>
          </w:tcPr>
          <w:p w14:paraId="034C6D40" w14:textId="77777777" w:rsidR="00AD4361" w:rsidRPr="009446C2" w:rsidRDefault="00AD4361" w:rsidP="005134DE">
            <w:pPr>
              <w:spacing w:line="276" w:lineRule="auto"/>
              <w:jc w:val="both"/>
              <w:rPr>
                <w:bCs/>
                <w:lang w:eastAsia="en-ID"/>
              </w:rPr>
            </w:pPr>
            <w:r w:rsidRPr="009446C2">
              <w:rPr>
                <w:bCs/>
                <w:lang w:eastAsia="en-ID"/>
              </w:rPr>
              <w:t>1,33</w:t>
            </w:r>
          </w:p>
        </w:tc>
        <w:tc>
          <w:tcPr>
            <w:tcW w:w="0" w:type="auto"/>
            <w:vAlign w:val="center"/>
            <w:hideMark/>
          </w:tcPr>
          <w:p w14:paraId="2607F436" w14:textId="77777777" w:rsidR="00AD4361" w:rsidRPr="009446C2" w:rsidRDefault="00AD4361" w:rsidP="005134DE">
            <w:pPr>
              <w:spacing w:line="276" w:lineRule="auto"/>
              <w:jc w:val="both"/>
              <w:rPr>
                <w:bCs/>
                <w:lang w:eastAsia="en-ID"/>
              </w:rPr>
            </w:pPr>
            <w:r w:rsidRPr="009446C2">
              <w:rPr>
                <w:bCs/>
                <w:lang w:eastAsia="en-ID"/>
              </w:rPr>
              <w:t>8,00</w:t>
            </w:r>
          </w:p>
        </w:tc>
        <w:tc>
          <w:tcPr>
            <w:tcW w:w="0" w:type="auto"/>
            <w:vAlign w:val="center"/>
            <w:hideMark/>
          </w:tcPr>
          <w:p w14:paraId="1A308BCC" w14:textId="77777777" w:rsidR="00AD4361" w:rsidRPr="009446C2" w:rsidRDefault="00AD4361" w:rsidP="005134DE">
            <w:pPr>
              <w:spacing w:line="276" w:lineRule="auto"/>
              <w:jc w:val="both"/>
              <w:rPr>
                <w:bCs/>
                <w:lang w:eastAsia="en-ID"/>
              </w:rPr>
            </w:pPr>
            <w:r w:rsidRPr="009446C2">
              <w:rPr>
                <w:bCs/>
                <w:lang w:eastAsia="en-ID"/>
              </w:rPr>
              <w:t>42,67</w:t>
            </w:r>
          </w:p>
        </w:tc>
        <w:tc>
          <w:tcPr>
            <w:tcW w:w="0" w:type="auto"/>
            <w:vAlign w:val="center"/>
            <w:hideMark/>
          </w:tcPr>
          <w:p w14:paraId="536FC2DC" w14:textId="77777777" w:rsidR="00AD4361" w:rsidRPr="009446C2" w:rsidRDefault="00AD4361" w:rsidP="005134DE">
            <w:pPr>
              <w:spacing w:line="276" w:lineRule="auto"/>
              <w:jc w:val="both"/>
              <w:rPr>
                <w:bCs/>
                <w:lang w:eastAsia="en-ID"/>
              </w:rPr>
            </w:pPr>
            <w:r w:rsidRPr="009446C2">
              <w:rPr>
                <w:bCs/>
                <w:lang w:eastAsia="en-ID"/>
              </w:rPr>
              <w:t>48,00</w:t>
            </w:r>
          </w:p>
        </w:tc>
      </w:tr>
      <w:tr w:rsidR="005134DE" w:rsidRPr="005134DE" w14:paraId="27302A24" w14:textId="77777777" w:rsidTr="00874008">
        <w:trPr>
          <w:tblCellSpacing w:w="15" w:type="dxa"/>
        </w:trPr>
        <w:tc>
          <w:tcPr>
            <w:tcW w:w="2507" w:type="dxa"/>
            <w:vAlign w:val="center"/>
            <w:hideMark/>
          </w:tcPr>
          <w:p w14:paraId="0E4F212A" w14:textId="77777777" w:rsidR="00AD4361" w:rsidRPr="009446C2" w:rsidRDefault="00AD4361" w:rsidP="00874008">
            <w:pPr>
              <w:spacing w:line="276" w:lineRule="auto"/>
              <w:rPr>
                <w:bCs/>
                <w:lang w:eastAsia="en-ID"/>
              </w:rPr>
            </w:pPr>
            <w:r w:rsidRPr="009446C2">
              <w:rPr>
                <w:bCs/>
                <w:lang w:eastAsia="en-ID"/>
              </w:rPr>
              <w:t>Tanggung Jawab Pribadi</w:t>
            </w:r>
          </w:p>
        </w:tc>
        <w:tc>
          <w:tcPr>
            <w:tcW w:w="773" w:type="dxa"/>
            <w:vAlign w:val="center"/>
            <w:hideMark/>
          </w:tcPr>
          <w:p w14:paraId="0CB80DDF" w14:textId="77777777" w:rsidR="00AD4361" w:rsidRPr="009446C2" w:rsidRDefault="00AD4361" w:rsidP="005134DE">
            <w:pPr>
              <w:spacing w:line="276" w:lineRule="auto"/>
              <w:jc w:val="both"/>
              <w:rPr>
                <w:bCs/>
                <w:lang w:eastAsia="en-ID"/>
              </w:rPr>
            </w:pPr>
            <w:r w:rsidRPr="009446C2">
              <w:rPr>
                <w:bCs/>
                <w:lang w:eastAsia="en-ID"/>
              </w:rPr>
              <w:t>4,28</w:t>
            </w:r>
          </w:p>
        </w:tc>
        <w:tc>
          <w:tcPr>
            <w:tcW w:w="868" w:type="dxa"/>
            <w:vAlign w:val="center"/>
            <w:hideMark/>
          </w:tcPr>
          <w:p w14:paraId="0BF8D92D" w14:textId="77777777" w:rsidR="00AD4361" w:rsidRPr="009446C2" w:rsidRDefault="00AD4361" w:rsidP="005134DE">
            <w:pPr>
              <w:spacing w:line="276" w:lineRule="auto"/>
              <w:jc w:val="both"/>
              <w:rPr>
                <w:bCs/>
                <w:lang w:eastAsia="en-ID"/>
              </w:rPr>
            </w:pPr>
            <w:r w:rsidRPr="009446C2">
              <w:rPr>
                <w:bCs/>
                <w:lang w:eastAsia="en-ID"/>
              </w:rPr>
              <w:t>4</w:t>
            </w:r>
          </w:p>
        </w:tc>
        <w:tc>
          <w:tcPr>
            <w:tcW w:w="585" w:type="dxa"/>
            <w:vAlign w:val="center"/>
            <w:hideMark/>
          </w:tcPr>
          <w:p w14:paraId="64B0552C" w14:textId="77777777" w:rsidR="00AD4361" w:rsidRPr="009446C2" w:rsidRDefault="00AD4361" w:rsidP="005134DE">
            <w:pPr>
              <w:spacing w:line="276" w:lineRule="auto"/>
              <w:jc w:val="both"/>
              <w:rPr>
                <w:bCs/>
                <w:lang w:eastAsia="en-ID"/>
              </w:rPr>
            </w:pPr>
            <w:r w:rsidRPr="009446C2">
              <w:rPr>
                <w:bCs/>
                <w:lang w:eastAsia="en-ID"/>
              </w:rPr>
              <w:t>0,56</w:t>
            </w:r>
          </w:p>
        </w:tc>
        <w:tc>
          <w:tcPr>
            <w:tcW w:w="0" w:type="auto"/>
            <w:vAlign w:val="center"/>
            <w:hideMark/>
          </w:tcPr>
          <w:p w14:paraId="5BC0558F" w14:textId="77777777" w:rsidR="00AD4361" w:rsidRPr="009446C2" w:rsidRDefault="00AD4361" w:rsidP="005134DE">
            <w:pPr>
              <w:spacing w:line="276" w:lineRule="auto"/>
              <w:jc w:val="both"/>
              <w:rPr>
                <w:bCs/>
                <w:lang w:eastAsia="en-ID"/>
              </w:rPr>
            </w:pPr>
            <w:r w:rsidRPr="009446C2">
              <w:rPr>
                <w:bCs/>
                <w:lang w:eastAsia="en-ID"/>
              </w:rPr>
              <w:t>0,00</w:t>
            </w:r>
          </w:p>
        </w:tc>
        <w:tc>
          <w:tcPr>
            <w:tcW w:w="0" w:type="auto"/>
            <w:vAlign w:val="center"/>
            <w:hideMark/>
          </w:tcPr>
          <w:p w14:paraId="7C9F2590" w14:textId="77777777" w:rsidR="00AD4361" w:rsidRPr="009446C2" w:rsidRDefault="00AD4361" w:rsidP="005134DE">
            <w:pPr>
              <w:spacing w:line="276" w:lineRule="auto"/>
              <w:jc w:val="both"/>
              <w:rPr>
                <w:bCs/>
                <w:lang w:eastAsia="en-ID"/>
              </w:rPr>
            </w:pPr>
            <w:r w:rsidRPr="009446C2">
              <w:rPr>
                <w:bCs/>
                <w:lang w:eastAsia="en-ID"/>
              </w:rPr>
              <w:t>0,00</w:t>
            </w:r>
          </w:p>
        </w:tc>
        <w:tc>
          <w:tcPr>
            <w:tcW w:w="0" w:type="auto"/>
            <w:vAlign w:val="center"/>
            <w:hideMark/>
          </w:tcPr>
          <w:p w14:paraId="0071049F" w14:textId="77777777" w:rsidR="00AD4361" w:rsidRPr="009446C2" w:rsidRDefault="00AD4361" w:rsidP="005134DE">
            <w:pPr>
              <w:spacing w:line="276" w:lineRule="auto"/>
              <w:jc w:val="both"/>
              <w:rPr>
                <w:bCs/>
                <w:lang w:eastAsia="en-ID"/>
              </w:rPr>
            </w:pPr>
            <w:r w:rsidRPr="009446C2">
              <w:rPr>
                <w:bCs/>
                <w:lang w:eastAsia="en-ID"/>
              </w:rPr>
              <w:t>5,33</w:t>
            </w:r>
          </w:p>
        </w:tc>
        <w:tc>
          <w:tcPr>
            <w:tcW w:w="0" w:type="auto"/>
            <w:vAlign w:val="center"/>
            <w:hideMark/>
          </w:tcPr>
          <w:p w14:paraId="0ACAEC41" w14:textId="77777777" w:rsidR="00AD4361" w:rsidRPr="009446C2" w:rsidRDefault="00AD4361" w:rsidP="005134DE">
            <w:pPr>
              <w:spacing w:line="276" w:lineRule="auto"/>
              <w:jc w:val="both"/>
              <w:rPr>
                <w:bCs/>
                <w:lang w:eastAsia="en-ID"/>
              </w:rPr>
            </w:pPr>
            <w:r w:rsidRPr="009446C2">
              <w:rPr>
                <w:bCs/>
                <w:lang w:eastAsia="en-ID"/>
              </w:rPr>
              <w:t>61,33</w:t>
            </w:r>
          </w:p>
        </w:tc>
        <w:tc>
          <w:tcPr>
            <w:tcW w:w="0" w:type="auto"/>
            <w:vAlign w:val="center"/>
            <w:hideMark/>
          </w:tcPr>
          <w:p w14:paraId="25D63EB3" w14:textId="77777777" w:rsidR="00AD4361" w:rsidRPr="009446C2" w:rsidRDefault="00AD4361" w:rsidP="005134DE">
            <w:pPr>
              <w:spacing w:line="276" w:lineRule="auto"/>
              <w:jc w:val="both"/>
              <w:rPr>
                <w:bCs/>
                <w:lang w:eastAsia="en-ID"/>
              </w:rPr>
            </w:pPr>
            <w:r w:rsidRPr="009446C2">
              <w:rPr>
                <w:bCs/>
                <w:lang w:eastAsia="en-ID"/>
              </w:rPr>
              <w:t>33,33</w:t>
            </w:r>
          </w:p>
        </w:tc>
      </w:tr>
      <w:tr w:rsidR="005134DE" w:rsidRPr="005134DE" w14:paraId="6F3A640F" w14:textId="77777777" w:rsidTr="00874008">
        <w:trPr>
          <w:tblCellSpacing w:w="15" w:type="dxa"/>
        </w:trPr>
        <w:tc>
          <w:tcPr>
            <w:tcW w:w="2507" w:type="dxa"/>
            <w:vAlign w:val="center"/>
            <w:hideMark/>
          </w:tcPr>
          <w:p w14:paraId="7DCD5F62" w14:textId="77777777" w:rsidR="00AD4361" w:rsidRPr="009446C2" w:rsidRDefault="00AD4361" w:rsidP="00874008">
            <w:pPr>
              <w:spacing w:line="276" w:lineRule="auto"/>
              <w:rPr>
                <w:bCs/>
                <w:lang w:eastAsia="en-ID"/>
              </w:rPr>
            </w:pPr>
            <w:r w:rsidRPr="009446C2">
              <w:rPr>
                <w:bCs/>
                <w:lang w:eastAsia="en-ID"/>
              </w:rPr>
              <w:t>Efektivitas Tindakan Individu</w:t>
            </w:r>
          </w:p>
        </w:tc>
        <w:tc>
          <w:tcPr>
            <w:tcW w:w="773" w:type="dxa"/>
            <w:vAlign w:val="center"/>
            <w:hideMark/>
          </w:tcPr>
          <w:p w14:paraId="4AD132EA" w14:textId="77777777" w:rsidR="00AD4361" w:rsidRPr="009446C2" w:rsidRDefault="00AD4361" w:rsidP="005134DE">
            <w:pPr>
              <w:spacing w:line="276" w:lineRule="auto"/>
              <w:jc w:val="both"/>
              <w:rPr>
                <w:bCs/>
                <w:lang w:eastAsia="en-ID"/>
              </w:rPr>
            </w:pPr>
            <w:r w:rsidRPr="009446C2">
              <w:rPr>
                <w:bCs/>
                <w:lang w:eastAsia="en-ID"/>
              </w:rPr>
              <w:t>4,17</w:t>
            </w:r>
          </w:p>
        </w:tc>
        <w:tc>
          <w:tcPr>
            <w:tcW w:w="868" w:type="dxa"/>
            <w:vAlign w:val="center"/>
            <w:hideMark/>
          </w:tcPr>
          <w:p w14:paraId="569B2A6D" w14:textId="77777777" w:rsidR="00AD4361" w:rsidRPr="009446C2" w:rsidRDefault="00AD4361" w:rsidP="005134DE">
            <w:pPr>
              <w:spacing w:line="276" w:lineRule="auto"/>
              <w:jc w:val="both"/>
              <w:rPr>
                <w:bCs/>
                <w:lang w:eastAsia="en-ID"/>
              </w:rPr>
            </w:pPr>
            <w:r w:rsidRPr="009446C2">
              <w:rPr>
                <w:bCs/>
                <w:lang w:eastAsia="en-ID"/>
              </w:rPr>
              <w:t>4</w:t>
            </w:r>
          </w:p>
        </w:tc>
        <w:tc>
          <w:tcPr>
            <w:tcW w:w="585" w:type="dxa"/>
            <w:vAlign w:val="center"/>
            <w:hideMark/>
          </w:tcPr>
          <w:p w14:paraId="19B77543" w14:textId="77777777" w:rsidR="00AD4361" w:rsidRPr="009446C2" w:rsidRDefault="00AD4361" w:rsidP="005134DE">
            <w:pPr>
              <w:spacing w:line="276" w:lineRule="auto"/>
              <w:jc w:val="both"/>
              <w:rPr>
                <w:bCs/>
                <w:lang w:eastAsia="en-ID"/>
              </w:rPr>
            </w:pPr>
            <w:r w:rsidRPr="009446C2">
              <w:rPr>
                <w:bCs/>
                <w:lang w:eastAsia="en-ID"/>
              </w:rPr>
              <w:t>0,74</w:t>
            </w:r>
          </w:p>
        </w:tc>
        <w:tc>
          <w:tcPr>
            <w:tcW w:w="0" w:type="auto"/>
            <w:vAlign w:val="center"/>
            <w:hideMark/>
          </w:tcPr>
          <w:p w14:paraId="2E1A40C4" w14:textId="77777777" w:rsidR="00AD4361" w:rsidRPr="009446C2" w:rsidRDefault="00AD4361" w:rsidP="005134DE">
            <w:pPr>
              <w:spacing w:line="276" w:lineRule="auto"/>
              <w:jc w:val="both"/>
              <w:rPr>
                <w:bCs/>
                <w:lang w:eastAsia="en-ID"/>
              </w:rPr>
            </w:pPr>
            <w:r w:rsidRPr="009446C2">
              <w:rPr>
                <w:bCs/>
                <w:lang w:eastAsia="en-ID"/>
              </w:rPr>
              <w:t>0,00</w:t>
            </w:r>
          </w:p>
        </w:tc>
        <w:tc>
          <w:tcPr>
            <w:tcW w:w="0" w:type="auto"/>
            <w:vAlign w:val="center"/>
            <w:hideMark/>
          </w:tcPr>
          <w:p w14:paraId="4033663C" w14:textId="77777777" w:rsidR="00AD4361" w:rsidRPr="009446C2" w:rsidRDefault="00AD4361" w:rsidP="005134DE">
            <w:pPr>
              <w:spacing w:line="276" w:lineRule="auto"/>
              <w:jc w:val="both"/>
              <w:rPr>
                <w:bCs/>
                <w:lang w:eastAsia="en-ID"/>
              </w:rPr>
            </w:pPr>
            <w:r w:rsidRPr="009446C2">
              <w:rPr>
                <w:bCs/>
                <w:lang w:eastAsia="en-ID"/>
              </w:rPr>
              <w:t>2,67</w:t>
            </w:r>
          </w:p>
        </w:tc>
        <w:tc>
          <w:tcPr>
            <w:tcW w:w="0" w:type="auto"/>
            <w:vAlign w:val="center"/>
            <w:hideMark/>
          </w:tcPr>
          <w:p w14:paraId="0EE5ED22" w14:textId="77777777" w:rsidR="00AD4361" w:rsidRPr="009446C2" w:rsidRDefault="00AD4361" w:rsidP="005134DE">
            <w:pPr>
              <w:spacing w:line="276" w:lineRule="auto"/>
              <w:jc w:val="both"/>
              <w:rPr>
                <w:bCs/>
                <w:lang w:eastAsia="en-ID"/>
              </w:rPr>
            </w:pPr>
            <w:r w:rsidRPr="009446C2">
              <w:rPr>
                <w:bCs/>
                <w:lang w:eastAsia="en-ID"/>
              </w:rPr>
              <w:t>12,00</w:t>
            </w:r>
          </w:p>
        </w:tc>
        <w:tc>
          <w:tcPr>
            <w:tcW w:w="0" w:type="auto"/>
            <w:vAlign w:val="center"/>
            <w:hideMark/>
          </w:tcPr>
          <w:p w14:paraId="25C6E2F5" w14:textId="77777777" w:rsidR="00AD4361" w:rsidRPr="009446C2" w:rsidRDefault="00AD4361" w:rsidP="005134DE">
            <w:pPr>
              <w:spacing w:line="276" w:lineRule="auto"/>
              <w:jc w:val="both"/>
              <w:rPr>
                <w:bCs/>
                <w:lang w:eastAsia="en-ID"/>
              </w:rPr>
            </w:pPr>
            <w:r w:rsidRPr="009446C2">
              <w:rPr>
                <w:bCs/>
                <w:lang w:eastAsia="en-ID"/>
              </w:rPr>
              <w:t>50,67</w:t>
            </w:r>
          </w:p>
        </w:tc>
        <w:tc>
          <w:tcPr>
            <w:tcW w:w="0" w:type="auto"/>
            <w:vAlign w:val="center"/>
            <w:hideMark/>
          </w:tcPr>
          <w:p w14:paraId="59FD8DEB" w14:textId="77777777" w:rsidR="00AD4361" w:rsidRPr="009446C2" w:rsidRDefault="00AD4361" w:rsidP="005134DE">
            <w:pPr>
              <w:spacing w:line="276" w:lineRule="auto"/>
              <w:jc w:val="both"/>
              <w:rPr>
                <w:bCs/>
                <w:lang w:eastAsia="en-ID"/>
              </w:rPr>
            </w:pPr>
            <w:r w:rsidRPr="009446C2">
              <w:rPr>
                <w:bCs/>
                <w:lang w:eastAsia="en-ID"/>
              </w:rPr>
              <w:t>34,67</w:t>
            </w:r>
          </w:p>
        </w:tc>
      </w:tr>
      <w:tr w:rsidR="005134DE" w:rsidRPr="005134DE" w14:paraId="669CD5E6" w14:textId="77777777" w:rsidTr="00874008">
        <w:trPr>
          <w:tblCellSpacing w:w="15" w:type="dxa"/>
        </w:trPr>
        <w:tc>
          <w:tcPr>
            <w:tcW w:w="2507" w:type="dxa"/>
            <w:vAlign w:val="center"/>
            <w:hideMark/>
          </w:tcPr>
          <w:p w14:paraId="2E1D7EAC" w14:textId="77777777" w:rsidR="00AD4361" w:rsidRPr="009446C2" w:rsidRDefault="00AD4361" w:rsidP="00874008">
            <w:pPr>
              <w:spacing w:line="276" w:lineRule="auto"/>
              <w:rPr>
                <w:bCs/>
                <w:lang w:eastAsia="en-ID"/>
              </w:rPr>
            </w:pPr>
            <w:r w:rsidRPr="009446C2">
              <w:rPr>
                <w:bCs/>
                <w:lang w:eastAsia="en-ID"/>
              </w:rPr>
              <w:t>Prioritas Lingkungan</w:t>
            </w:r>
          </w:p>
        </w:tc>
        <w:tc>
          <w:tcPr>
            <w:tcW w:w="773" w:type="dxa"/>
            <w:vAlign w:val="center"/>
            <w:hideMark/>
          </w:tcPr>
          <w:p w14:paraId="3C9163A0" w14:textId="77777777" w:rsidR="00AD4361" w:rsidRPr="009446C2" w:rsidRDefault="00AD4361" w:rsidP="005134DE">
            <w:pPr>
              <w:spacing w:line="276" w:lineRule="auto"/>
              <w:jc w:val="both"/>
              <w:rPr>
                <w:bCs/>
                <w:lang w:eastAsia="en-ID"/>
              </w:rPr>
            </w:pPr>
            <w:r w:rsidRPr="009446C2">
              <w:rPr>
                <w:bCs/>
                <w:lang w:eastAsia="en-ID"/>
              </w:rPr>
              <w:t>4,03</w:t>
            </w:r>
          </w:p>
        </w:tc>
        <w:tc>
          <w:tcPr>
            <w:tcW w:w="868" w:type="dxa"/>
            <w:vAlign w:val="center"/>
            <w:hideMark/>
          </w:tcPr>
          <w:p w14:paraId="30A7D47B" w14:textId="77777777" w:rsidR="00AD4361" w:rsidRPr="009446C2" w:rsidRDefault="00AD4361" w:rsidP="005134DE">
            <w:pPr>
              <w:spacing w:line="276" w:lineRule="auto"/>
              <w:jc w:val="both"/>
              <w:rPr>
                <w:bCs/>
                <w:lang w:eastAsia="en-ID"/>
              </w:rPr>
            </w:pPr>
            <w:r w:rsidRPr="009446C2">
              <w:rPr>
                <w:bCs/>
                <w:lang w:eastAsia="en-ID"/>
              </w:rPr>
              <w:t>4</w:t>
            </w:r>
          </w:p>
        </w:tc>
        <w:tc>
          <w:tcPr>
            <w:tcW w:w="585" w:type="dxa"/>
            <w:vAlign w:val="center"/>
            <w:hideMark/>
          </w:tcPr>
          <w:p w14:paraId="318F46FB" w14:textId="77777777" w:rsidR="00AD4361" w:rsidRPr="009446C2" w:rsidRDefault="00AD4361" w:rsidP="005134DE">
            <w:pPr>
              <w:spacing w:line="276" w:lineRule="auto"/>
              <w:jc w:val="both"/>
              <w:rPr>
                <w:bCs/>
                <w:lang w:eastAsia="en-ID"/>
              </w:rPr>
            </w:pPr>
            <w:r w:rsidRPr="009446C2">
              <w:rPr>
                <w:bCs/>
                <w:lang w:eastAsia="en-ID"/>
              </w:rPr>
              <w:t>1,01</w:t>
            </w:r>
          </w:p>
        </w:tc>
        <w:tc>
          <w:tcPr>
            <w:tcW w:w="0" w:type="auto"/>
            <w:vAlign w:val="center"/>
            <w:hideMark/>
          </w:tcPr>
          <w:p w14:paraId="60A2CBEC" w14:textId="77777777" w:rsidR="00AD4361" w:rsidRPr="009446C2" w:rsidRDefault="00AD4361" w:rsidP="005134DE">
            <w:pPr>
              <w:spacing w:line="276" w:lineRule="auto"/>
              <w:jc w:val="both"/>
              <w:rPr>
                <w:bCs/>
                <w:lang w:eastAsia="en-ID"/>
              </w:rPr>
            </w:pPr>
            <w:r w:rsidRPr="009446C2">
              <w:rPr>
                <w:bCs/>
                <w:lang w:eastAsia="en-ID"/>
              </w:rPr>
              <w:t>2,67</w:t>
            </w:r>
          </w:p>
        </w:tc>
        <w:tc>
          <w:tcPr>
            <w:tcW w:w="0" w:type="auto"/>
            <w:vAlign w:val="center"/>
            <w:hideMark/>
          </w:tcPr>
          <w:p w14:paraId="6075F42D" w14:textId="77777777" w:rsidR="00AD4361" w:rsidRPr="009446C2" w:rsidRDefault="00AD4361" w:rsidP="005134DE">
            <w:pPr>
              <w:spacing w:line="276" w:lineRule="auto"/>
              <w:jc w:val="both"/>
              <w:rPr>
                <w:bCs/>
                <w:lang w:eastAsia="en-ID"/>
              </w:rPr>
            </w:pPr>
            <w:r w:rsidRPr="009446C2">
              <w:rPr>
                <w:bCs/>
                <w:lang w:eastAsia="en-ID"/>
              </w:rPr>
              <w:t>9,33</w:t>
            </w:r>
          </w:p>
        </w:tc>
        <w:tc>
          <w:tcPr>
            <w:tcW w:w="0" w:type="auto"/>
            <w:vAlign w:val="center"/>
            <w:hideMark/>
          </w:tcPr>
          <w:p w14:paraId="28253B37" w14:textId="77777777" w:rsidR="00AD4361" w:rsidRPr="009446C2" w:rsidRDefault="00AD4361" w:rsidP="005134DE">
            <w:pPr>
              <w:spacing w:line="276" w:lineRule="auto"/>
              <w:jc w:val="both"/>
              <w:rPr>
                <w:bCs/>
                <w:lang w:eastAsia="en-ID"/>
              </w:rPr>
            </w:pPr>
            <w:r w:rsidRPr="009446C2">
              <w:rPr>
                <w:bCs/>
                <w:lang w:eastAsia="en-ID"/>
              </w:rPr>
              <w:t>5,33</w:t>
            </w:r>
          </w:p>
        </w:tc>
        <w:tc>
          <w:tcPr>
            <w:tcW w:w="0" w:type="auto"/>
            <w:vAlign w:val="center"/>
            <w:hideMark/>
          </w:tcPr>
          <w:p w14:paraId="375D70CB" w14:textId="77777777" w:rsidR="00AD4361" w:rsidRPr="009446C2" w:rsidRDefault="00AD4361" w:rsidP="005134DE">
            <w:pPr>
              <w:spacing w:line="276" w:lineRule="auto"/>
              <w:jc w:val="both"/>
              <w:rPr>
                <w:bCs/>
                <w:lang w:eastAsia="en-ID"/>
              </w:rPr>
            </w:pPr>
            <w:r w:rsidRPr="009446C2">
              <w:rPr>
                <w:bCs/>
                <w:lang w:eastAsia="en-ID"/>
              </w:rPr>
              <w:t>48,00</w:t>
            </w:r>
          </w:p>
        </w:tc>
        <w:tc>
          <w:tcPr>
            <w:tcW w:w="0" w:type="auto"/>
            <w:vAlign w:val="center"/>
            <w:hideMark/>
          </w:tcPr>
          <w:p w14:paraId="16BCDDFC" w14:textId="77777777" w:rsidR="00AD4361" w:rsidRPr="009446C2" w:rsidRDefault="00AD4361" w:rsidP="005134DE">
            <w:pPr>
              <w:spacing w:line="276" w:lineRule="auto"/>
              <w:jc w:val="both"/>
              <w:rPr>
                <w:bCs/>
                <w:lang w:eastAsia="en-ID"/>
              </w:rPr>
            </w:pPr>
            <w:r w:rsidRPr="009446C2">
              <w:rPr>
                <w:bCs/>
                <w:lang w:eastAsia="en-ID"/>
              </w:rPr>
              <w:t>34,67</w:t>
            </w:r>
          </w:p>
        </w:tc>
      </w:tr>
      <w:tr w:rsidR="005134DE" w:rsidRPr="005134DE" w14:paraId="4155453E" w14:textId="77777777" w:rsidTr="00874008">
        <w:trPr>
          <w:tblCellSpacing w:w="15" w:type="dxa"/>
        </w:trPr>
        <w:tc>
          <w:tcPr>
            <w:tcW w:w="2507" w:type="dxa"/>
            <w:tcBorders>
              <w:bottom w:val="single" w:sz="4" w:space="0" w:color="auto"/>
            </w:tcBorders>
            <w:vAlign w:val="center"/>
            <w:hideMark/>
          </w:tcPr>
          <w:p w14:paraId="29C6D217" w14:textId="77777777" w:rsidR="00AD4361" w:rsidRPr="009446C2" w:rsidRDefault="00AD4361" w:rsidP="00874008">
            <w:pPr>
              <w:spacing w:line="276" w:lineRule="auto"/>
              <w:rPr>
                <w:bCs/>
                <w:lang w:eastAsia="en-ID"/>
              </w:rPr>
            </w:pPr>
            <w:r w:rsidRPr="009446C2">
              <w:rPr>
                <w:bCs/>
                <w:lang w:eastAsia="en-ID"/>
              </w:rPr>
              <w:t>Penyebab oleh Aktivitas Manusia</w:t>
            </w:r>
          </w:p>
        </w:tc>
        <w:tc>
          <w:tcPr>
            <w:tcW w:w="773" w:type="dxa"/>
            <w:tcBorders>
              <w:bottom w:val="single" w:sz="4" w:space="0" w:color="auto"/>
            </w:tcBorders>
            <w:vAlign w:val="center"/>
            <w:hideMark/>
          </w:tcPr>
          <w:p w14:paraId="4B7687A8" w14:textId="77777777" w:rsidR="00AD4361" w:rsidRPr="009446C2" w:rsidRDefault="00AD4361" w:rsidP="005134DE">
            <w:pPr>
              <w:spacing w:line="276" w:lineRule="auto"/>
              <w:jc w:val="both"/>
              <w:rPr>
                <w:bCs/>
                <w:lang w:eastAsia="en-ID"/>
              </w:rPr>
            </w:pPr>
            <w:r w:rsidRPr="009446C2">
              <w:rPr>
                <w:bCs/>
                <w:lang w:eastAsia="en-ID"/>
              </w:rPr>
              <w:t>3,88</w:t>
            </w:r>
          </w:p>
        </w:tc>
        <w:tc>
          <w:tcPr>
            <w:tcW w:w="868" w:type="dxa"/>
            <w:tcBorders>
              <w:bottom w:val="single" w:sz="4" w:space="0" w:color="auto"/>
            </w:tcBorders>
            <w:vAlign w:val="center"/>
            <w:hideMark/>
          </w:tcPr>
          <w:p w14:paraId="1D3F26ED" w14:textId="77777777" w:rsidR="00AD4361" w:rsidRPr="009446C2" w:rsidRDefault="00AD4361" w:rsidP="005134DE">
            <w:pPr>
              <w:spacing w:line="276" w:lineRule="auto"/>
              <w:jc w:val="both"/>
              <w:rPr>
                <w:bCs/>
                <w:lang w:eastAsia="en-ID"/>
              </w:rPr>
            </w:pPr>
            <w:r w:rsidRPr="009446C2">
              <w:rPr>
                <w:bCs/>
                <w:lang w:eastAsia="en-ID"/>
              </w:rPr>
              <w:t>4</w:t>
            </w:r>
          </w:p>
        </w:tc>
        <w:tc>
          <w:tcPr>
            <w:tcW w:w="585" w:type="dxa"/>
            <w:tcBorders>
              <w:bottom w:val="single" w:sz="4" w:space="0" w:color="auto"/>
            </w:tcBorders>
            <w:vAlign w:val="center"/>
            <w:hideMark/>
          </w:tcPr>
          <w:p w14:paraId="1AC52558" w14:textId="77777777" w:rsidR="00AD4361" w:rsidRPr="009446C2" w:rsidRDefault="00AD4361" w:rsidP="005134DE">
            <w:pPr>
              <w:spacing w:line="276" w:lineRule="auto"/>
              <w:jc w:val="both"/>
              <w:rPr>
                <w:bCs/>
                <w:lang w:eastAsia="en-ID"/>
              </w:rPr>
            </w:pPr>
            <w:r w:rsidRPr="009446C2">
              <w:rPr>
                <w:bCs/>
                <w:lang w:eastAsia="en-ID"/>
              </w:rPr>
              <w:t>1,04</w:t>
            </w:r>
          </w:p>
        </w:tc>
        <w:tc>
          <w:tcPr>
            <w:tcW w:w="0" w:type="auto"/>
            <w:tcBorders>
              <w:bottom w:val="single" w:sz="4" w:space="0" w:color="auto"/>
            </w:tcBorders>
            <w:vAlign w:val="center"/>
            <w:hideMark/>
          </w:tcPr>
          <w:p w14:paraId="1836733E" w14:textId="77777777" w:rsidR="00AD4361" w:rsidRPr="009446C2" w:rsidRDefault="00AD4361" w:rsidP="005134DE">
            <w:pPr>
              <w:spacing w:line="276" w:lineRule="auto"/>
              <w:jc w:val="both"/>
              <w:rPr>
                <w:bCs/>
                <w:lang w:eastAsia="en-ID"/>
              </w:rPr>
            </w:pPr>
            <w:r w:rsidRPr="009446C2">
              <w:rPr>
                <w:bCs/>
                <w:lang w:eastAsia="en-ID"/>
              </w:rPr>
              <w:t>1,33</w:t>
            </w:r>
          </w:p>
        </w:tc>
        <w:tc>
          <w:tcPr>
            <w:tcW w:w="0" w:type="auto"/>
            <w:tcBorders>
              <w:bottom w:val="single" w:sz="4" w:space="0" w:color="auto"/>
            </w:tcBorders>
            <w:vAlign w:val="center"/>
            <w:hideMark/>
          </w:tcPr>
          <w:p w14:paraId="7BEFD5EE" w14:textId="77777777" w:rsidR="00AD4361" w:rsidRPr="009446C2" w:rsidRDefault="00AD4361" w:rsidP="005134DE">
            <w:pPr>
              <w:spacing w:line="276" w:lineRule="auto"/>
              <w:jc w:val="both"/>
              <w:rPr>
                <w:bCs/>
                <w:lang w:eastAsia="en-ID"/>
              </w:rPr>
            </w:pPr>
            <w:r w:rsidRPr="009446C2">
              <w:rPr>
                <w:bCs/>
                <w:lang w:eastAsia="en-ID"/>
              </w:rPr>
              <w:t>10,67</w:t>
            </w:r>
          </w:p>
        </w:tc>
        <w:tc>
          <w:tcPr>
            <w:tcW w:w="0" w:type="auto"/>
            <w:tcBorders>
              <w:bottom w:val="single" w:sz="4" w:space="0" w:color="auto"/>
            </w:tcBorders>
            <w:vAlign w:val="center"/>
            <w:hideMark/>
          </w:tcPr>
          <w:p w14:paraId="3AEF0572" w14:textId="77777777" w:rsidR="00AD4361" w:rsidRPr="009446C2" w:rsidRDefault="00AD4361" w:rsidP="005134DE">
            <w:pPr>
              <w:spacing w:line="276" w:lineRule="auto"/>
              <w:jc w:val="both"/>
              <w:rPr>
                <w:bCs/>
                <w:lang w:eastAsia="en-ID"/>
              </w:rPr>
            </w:pPr>
            <w:r w:rsidRPr="009446C2">
              <w:rPr>
                <w:bCs/>
                <w:lang w:eastAsia="en-ID"/>
              </w:rPr>
              <w:t>20,00</w:t>
            </w:r>
          </w:p>
        </w:tc>
        <w:tc>
          <w:tcPr>
            <w:tcW w:w="0" w:type="auto"/>
            <w:tcBorders>
              <w:bottom w:val="single" w:sz="4" w:space="0" w:color="auto"/>
            </w:tcBorders>
            <w:vAlign w:val="center"/>
            <w:hideMark/>
          </w:tcPr>
          <w:p w14:paraId="7EB0B529" w14:textId="77777777" w:rsidR="00AD4361" w:rsidRPr="009446C2" w:rsidRDefault="00AD4361" w:rsidP="005134DE">
            <w:pPr>
              <w:spacing w:line="276" w:lineRule="auto"/>
              <w:jc w:val="both"/>
              <w:rPr>
                <w:bCs/>
                <w:lang w:eastAsia="en-ID"/>
              </w:rPr>
            </w:pPr>
            <w:r w:rsidRPr="009446C2">
              <w:rPr>
                <w:bCs/>
                <w:lang w:eastAsia="en-ID"/>
              </w:rPr>
              <w:t>34,67</w:t>
            </w:r>
          </w:p>
        </w:tc>
        <w:tc>
          <w:tcPr>
            <w:tcW w:w="0" w:type="auto"/>
            <w:tcBorders>
              <w:bottom w:val="single" w:sz="4" w:space="0" w:color="auto"/>
            </w:tcBorders>
            <w:vAlign w:val="center"/>
            <w:hideMark/>
          </w:tcPr>
          <w:p w14:paraId="5C22E26D" w14:textId="77777777" w:rsidR="00AD4361" w:rsidRPr="009446C2" w:rsidRDefault="00AD4361" w:rsidP="005134DE">
            <w:pPr>
              <w:spacing w:line="276" w:lineRule="auto"/>
              <w:jc w:val="both"/>
              <w:rPr>
                <w:bCs/>
                <w:lang w:eastAsia="en-ID"/>
              </w:rPr>
            </w:pPr>
            <w:r w:rsidRPr="009446C2">
              <w:rPr>
                <w:bCs/>
                <w:lang w:eastAsia="en-ID"/>
              </w:rPr>
              <w:t>33,33</w:t>
            </w:r>
          </w:p>
        </w:tc>
      </w:tr>
    </w:tbl>
    <w:p w14:paraId="546FC385" w14:textId="77777777" w:rsidR="00315F6E" w:rsidRPr="005134DE" w:rsidRDefault="00315F6E" w:rsidP="005134DE">
      <w:pPr>
        <w:spacing w:line="276" w:lineRule="auto"/>
        <w:jc w:val="both"/>
        <w:rPr>
          <w:bCs/>
          <w:lang w:val="en-ID"/>
        </w:rPr>
      </w:pPr>
    </w:p>
    <w:p w14:paraId="72AD8BB5" w14:textId="77777777" w:rsidR="009C0687" w:rsidRPr="005134DE" w:rsidRDefault="009C0687" w:rsidP="005134DE">
      <w:pPr>
        <w:spacing w:line="276" w:lineRule="auto"/>
        <w:jc w:val="both"/>
        <w:rPr>
          <w:bCs/>
        </w:rPr>
      </w:pPr>
    </w:p>
    <w:p w14:paraId="06D59F42" w14:textId="7E109F4F" w:rsidR="009C0687" w:rsidRPr="00874008" w:rsidRDefault="007D3435" w:rsidP="005134DE">
      <w:pPr>
        <w:spacing w:line="276" w:lineRule="auto"/>
        <w:jc w:val="both"/>
        <w:rPr>
          <w:b/>
          <w:i/>
          <w:iCs/>
        </w:rPr>
      </w:pPr>
      <w:r w:rsidRPr="00874008">
        <w:rPr>
          <w:b/>
          <w:i/>
          <w:iCs/>
        </w:rPr>
        <w:t>Kesimpulan</w:t>
      </w:r>
    </w:p>
    <w:p w14:paraId="2C89EB49" w14:textId="77777777" w:rsidR="00201B0E" w:rsidRPr="005134DE" w:rsidRDefault="00201B0E" w:rsidP="005134DE">
      <w:pPr>
        <w:spacing w:line="276" w:lineRule="auto"/>
        <w:jc w:val="both"/>
        <w:rPr>
          <w:bCs/>
        </w:rPr>
      </w:pPr>
    </w:p>
    <w:p w14:paraId="4919CA6B" w14:textId="77777777" w:rsidR="00F254CB" w:rsidRPr="0000140C" w:rsidRDefault="00F254CB" w:rsidP="005134DE">
      <w:pPr>
        <w:spacing w:after="160" w:line="276" w:lineRule="auto"/>
        <w:jc w:val="both"/>
        <w:rPr>
          <w:bCs/>
        </w:rPr>
      </w:pPr>
      <w:r w:rsidRPr="0000140C">
        <w:rPr>
          <w:bCs/>
        </w:rPr>
        <w:t>Penelitian ini bertujuan untuk mendeskripsikan tingkat literasi lingkungan mahasiswa di Jawa Barat menggunakan pendekatan kuantitatif deskriptif berbasis skala Likert. Berdasarkan hasil analisis, dapat disimpulkan bahwa tingkat literasi lingkungan mahasiswa secara umum berada pada kategori tinggi, terutama pada aspek kesadaran, kepedulian, dan pengakuan terhadap dampak permasalahan lingkungan. Mahasiswa menunjukkan konsensus yang kuat bahwa isu lingkungan merupakan permasalahan serius yang perlu mendapatkan perhatian.</w:t>
      </w:r>
    </w:p>
    <w:p w14:paraId="7D774767" w14:textId="77777777" w:rsidR="00F254CB" w:rsidRPr="0000140C" w:rsidRDefault="00F254CB" w:rsidP="005134DE">
      <w:pPr>
        <w:spacing w:after="160" w:line="276" w:lineRule="auto"/>
        <w:jc w:val="both"/>
        <w:rPr>
          <w:bCs/>
        </w:rPr>
      </w:pPr>
      <w:r w:rsidRPr="0000140C">
        <w:rPr>
          <w:bCs/>
        </w:rPr>
        <w:t>Hasil penelitian juga menunjukkan bahwa mahasiswa memiliki minat yang tinggi untuk mempelajari isu lingkungan serta menunjukkan ketidaknyamanan ketika permasalahan lingkungan diabaikan. Temuan ini mengindikasikan adanya sikap dan nilai lingkungan yang positif di kalangan mahasiswa. Selain itu, mahasiswa memberikan dukungan yang kuat terhadap upaya perlindungan lingkungan, seperti pentingnya reduksi emisi karbon dan peran perguruan tinggi dalam meningkatkan kesadaran dan tindakan lingkungan.</w:t>
      </w:r>
    </w:p>
    <w:p w14:paraId="63FB4722" w14:textId="77777777" w:rsidR="00F254CB" w:rsidRPr="0000140C" w:rsidRDefault="00F254CB" w:rsidP="005134DE">
      <w:pPr>
        <w:spacing w:after="160" w:line="276" w:lineRule="auto"/>
        <w:jc w:val="both"/>
        <w:rPr>
          <w:bCs/>
        </w:rPr>
      </w:pPr>
      <w:r w:rsidRPr="0000140C">
        <w:rPr>
          <w:bCs/>
        </w:rPr>
        <w:t>Namun demikian, variasi respons masih ditemukan pada aspek pemahaman mengenai penyebab permasalahan lingkungan dan keyakinan terhadap efektivitas tindakan individu. Hal ini menunjukkan bahwa meskipun kesadaran dan kepedulian mahasiswa tergolong tinggi, pemahaman konseptual yang lebih mendalam serta penguatan keyakinan terhadap peran individu dalam menjaga lingkungan masih perlu ditingkatkan.</w:t>
      </w:r>
    </w:p>
    <w:p w14:paraId="39E4C1FD" w14:textId="77777777" w:rsidR="00F254CB" w:rsidRPr="0000140C" w:rsidRDefault="00F254CB" w:rsidP="005134DE">
      <w:pPr>
        <w:spacing w:after="160" w:line="276" w:lineRule="auto"/>
        <w:jc w:val="both"/>
        <w:rPr>
          <w:bCs/>
        </w:rPr>
      </w:pPr>
      <w:r w:rsidRPr="0000140C">
        <w:rPr>
          <w:bCs/>
        </w:rPr>
        <w:t>Secara keseluruhan, temuan penelitian ini menegaskan pentingnya penguatan literasi lingkungan di perguruan tinggi, tidak hanya melalui peningkatan pengetahuan, tetapi juga melalui pembentukan sikap dan perilaku lingkungan yang berkelanjutan. Hasil penelitian ini diharapkan dapat menjadi dasar bagi perguruan tinggi dalam merancang program pendidikan dan kegiatan kampus yang lebih efektif untuk mendukung pelestarian lingkungan dan pembangunan berkelanjutan.</w:t>
      </w:r>
    </w:p>
    <w:p w14:paraId="17F2CA33" w14:textId="47C78BC9" w:rsidR="00F254CB" w:rsidRDefault="00F254CB" w:rsidP="005134DE">
      <w:pPr>
        <w:spacing w:line="276" w:lineRule="auto"/>
        <w:jc w:val="both"/>
        <w:rPr>
          <w:bCs/>
        </w:rPr>
      </w:pPr>
    </w:p>
    <w:p w14:paraId="4D4A8BF0" w14:textId="3FE761EF" w:rsidR="007A5245" w:rsidRDefault="007A5245" w:rsidP="005134DE">
      <w:pPr>
        <w:spacing w:line="276" w:lineRule="auto"/>
        <w:jc w:val="both"/>
        <w:rPr>
          <w:bCs/>
        </w:rPr>
      </w:pPr>
    </w:p>
    <w:p w14:paraId="2AA4EF4F" w14:textId="147D693E" w:rsidR="007A5245" w:rsidRDefault="007A5245" w:rsidP="005134DE">
      <w:pPr>
        <w:spacing w:line="276" w:lineRule="auto"/>
        <w:jc w:val="both"/>
        <w:rPr>
          <w:bCs/>
        </w:rPr>
      </w:pPr>
    </w:p>
    <w:p w14:paraId="2A3B2433" w14:textId="39E8869A" w:rsidR="007A5245" w:rsidRDefault="007A5245" w:rsidP="005134DE">
      <w:pPr>
        <w:spacing w:line="276" w:lineRule="auto"/>
        <w:jc w:val="both"/>
        <w:rPr>
          <w:bCs/>
        </w:rPr>
      </w:pPr>
    </w:p>
    <w:p w14:paraId="2880A620" w14:textId="77777777" w:rsidR="007A5245" w:rsidRPr="005134DE" w:rsidRDefault="007A5245" w:rsidP="005134DE">
      <w:pPr>
        <w:spacing w:line="276" w:lineRule="auto"/>
        <w:jc w:val="both"/>
        <w:rPr>
          <w:bCs/>
        </w:rPr>
      </w:pPr>
    </w:p>
    <w:p w14:paraId="305F6C58" w14:textId="77777777" w:rsidR="009C0687" w:rsidRPr="005134DE" w:rsidRDefault="009C0687" w:rsidP="005134DE">
      <w:pPr>
        <w:spacing w:line="276" w:lineRule="auto"/>
        <w:jc w:val="both"/>
        <w:rPr>
          <w:bCs/>
        </w:rPr>
      </w:pPr>
    </w:p>
    <w:p w14:paraId="57CC4A87" w14:textId="59F6EE33" w:rsidR="009C0687" w:rsidRPr="00874008" w:rsidRDefault="007D3435" w:rsidP="005134DE">
      <w:pPr>
        <w:spacing w:line="276" w:lineRule="auto"/>
        <w:jc w:val="both"/>
        <w:rPr>
          <w:b/>
          <w:i/>
          <w:iCs/>
        </w:rPr>
      </w:pPr>
      <w:r w:rsidRPr="00874008">
        <w:rPr>
          <w:b/>
          <w:i/>
          <w:iCs/>
        </w:rPr>
        <w:t xml:space="preserve">Daftar Pustaka </w:t>
      </w:r>
    </w:p>
    <w:p w14:paraId="479BFBFF" w14:textId="2C2870FB" w:rsidR="004F4A94" w:rsidRPr="005134DE" w:rsidRDefault="004F4A94" w:rsidP="005134DE">
      <w:pPr>
        <w:spacing w:line="276" w:lineRule="auto"/>
        <w:jc w:val="both"/>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5134DE" w:rsidRPr="005134DE" w14:paraId="1E894F1C" w14:textId="77777777" w:rsidTr="00A83529">
        <w:trPr>
          <w:trHeight w:val="630"/>
        </w:trPr>
        <w:tc>
          <w:tcPr>
            <w:tcW w:w="9071" w:type="dxa"/>
            <w:noWrap/>
            <w:hideMark/>
          </w:tcPr>
          <w:bookmarkEnd w:id="3"/>
          <w:p w14:paraId="3291CD9A" w14:textId="0D68382F" w:rsidR="00B9095C" w:rsidRPr="005134DE" w:rsidRDefault="00B9095C" w:rsidP="005134DE">
            <w:pPr>
              <w:spacing w:line="276" w:lineRule="auto"/>
              <w:ind w:left="888" w:hanging="888"/>
              <w:jc w:val="both"/>
              <w:rPr>
                <w:bCs/>
                <w:lang w:val="en-ID"/>
              </w:rPr>
            </w:pPr>
            <w:r w:rsidRPr="005134DE">
              <w:rPr>
                <w:bCs/>
              </w:rPr>
              <w:t>Berlian, M., Vebrianto, R., Yuliastrin, A., &amp; Efendi, S. (2023). Pemetaan Literasi Lingkungan pada Materi Pencemaran Lingkungan. Literasi: Jurnal Ilmu Pendidikan, 14(1), 47-53.</w:t>
            </w:r>
          </w:p>
        </w:tc>
      </w:tr>
      <w:tr w:rsidR="005134DE" w:rsidRPr="005134DE" w14:paraId="3DF23F31" w14:textId="77777777" w:rsidTr="00A83529">
        <w:trPr>
          <w:trHeight w:val="630"/>
        </w:trPr>
        <w:tc>
          <w:tcPr>
            <w:tcW w:w="9071" w:type="dxa"/>
            <w:noWrap/>
            <w:hideMark/>
          </w:tcPr>
          <w:p w14:paraId="58A14573" w14:textId="7240156C" w:rsidR="00B9095C" w:rsidRPr="005134DE" w:rsidRDefault="00B9095C" w:rsidP="005134DE">
            <w:pPr>
              <w:spacing w:line="276" w:lineRule="auto"/>
              <w:ind w:left="888" w:hanging="888"/>
              <w:jc w:val="both"/>
              <w:rPr>
                <w:bCs/>
              </w:rPr>
            </w:pPr>
            <w:r w:rsidRPr="005134DE">
              <w:rPr>
                <w:bCs/>
              </w:rPr>
              <w:t>Destiana, D., Gani, R. A., Sundari, F. S., &amp; Fitriany, A. N. (2025). Cultivating Pro-environmental Literacy in Future Primary School Teachers: A Pathway to Sustainable Education. Pedagogia: Jurnal Ilmiah Pendidikan, 17(1), 22-36.</w:t>
            </w:r>
          </w:p>
        </w:tc>
      </w:tr>
      <w:tr w:rsidR="005134DE" w:rsidRPr="005134DE" w14:paraId="116358B9" w14:textId="77777777" w:rsidTr="00A83529">
        <w:trPr>
          <w:trHeight w:val="630"/>
        </w:trPr>
        <w:tc>
          <w:tcPr>
            <w:tcW w:w="9071" w:type="dxa"/>
            <w:noWrap/>
            <w:hideMark/>
          </w:tcPr>
          <w:p w14:paraId="30142F32" w14:textId="78DF264B" w:rsidR="00B9095C" w:rsidRPr="005134DE" w:rsidRDefault="00B9095C" w:rsidP="005134DE">
            <w:pPr>
              <w:spacing w:line="276" w:lineRule="auto"/>
              <w:ind w:left="888" w:hanging="888"/>
              <w:jc w:val="both"/>
              <w:rPr>
                <w:bCs/>
              </w:rPr>
            </w:pPr>
            <w:r w:rsidRPr="005134DE">
              <w:rPr>
                <w:bCs/>
              </w:rPr>
              <w:t>Fauzi, M. I. (2017). Hubungan Antara Pengetahuan Lingkungan Hidup dan Prestasi Belajar Geografi dengan Sikap Peduli Lingkungan pada Siswa SMA Negeri di Kabupaten Karanganyar (Doctoral dissertation, UNS (Sebelas Maret University)).</w:t>
            </w:r>
          </w:p>
        </w:tc>
      </w:tr>
      <w:tr w:rsidR="005134DE" w:rsidRPr="005134DE" w14:paraId="22856057" w14:textId="77777777" w:rsidTr="00A83529">
        <w:trPr>
          <w:trHeight w:val="630"/>
        </w:trPr>
        <w:tc>
          <w:tcPr>
            <w:tcW w:w="9071" w:type="dxa"/>
            <w:noWrap/>
            <w:hideMark/>
          </w:tcPr>
          <w:p w14:paraId="2B4F7698" w14:textId="23CD012F" w:rsidR="00B9095C" w:rsidRPr="005134DE" w:rsidRDefault="00B9095C" w:rsidP="005134DE">
            <w:pPr>
              <w:spacing w:line="276" w:lineRule="auto"/>
              <w:ind w:left="888" w:hanging="888"/>
              <w:jc w:val="both"/>
              <w:rPr>
                <w:bCs/>
              </w:rPr>
            </w:pPr>
            <w:r w:rsidRPr="005134DE">
              <w:rPr>
                <w:bCs/>
              </w:rPr>
              <w:t>Hariyadi, E., Maryani, E., &amp; Kastolani, W. (2021). Analisis literasi lingkungan pada mahasiswa pendidikan geografi. Gulawentah: Jurnal Studi Sosial, 6(1), 1.</w:t>
            </w:r>
          </w:p>
        </w:tc>
      </w:tr>
      <w:tr w:rsidR="005134DE" w:rsidRPr="005134DE" w14:paraId="79DECB7A" w14:textId="77777777" w:rsidTr="00A83529">
        <w:trPr>
          <w:trHeight w:val="315"/>
        </w:trPr>
        <w:tc>
          <w:tcPr>
            <w:tcW w:w="9071" w:type="dxa"/>
            <w:noWrap/>
            <w:hideMark/>
          </w:tcPr>
          <w:p w14:paraId="71CDA924" w14:textId="0AB33E52" w:rsidR="00B9095C" w:rsidRPr="005134DE" w:rsidRDefault="00B9095C" w:rsidP="005134DE">
            <w:pPr>
              <w:spacing w:line="276" w:lineRule="auto"/>
              <w:ind w:left="888" w:hanging="888"/>
              <w:jc w:val="both"/>
              <w:rPr>
                <w:bCs/>
              </w:rPr>
            </w:pPr>
            <w:r w:rsidRPr="005134DE">
              <w:rPr>
                <w:bCs/>
              </w:rPr>
              <w:t>Irawati, H., Aprilia, N., &amp; Saifuddin, M. F. (2024). Literasi Lingkungan Mahasiswa Keguruan. Didaktika Biologi: Jurnal Penelitian Pendidikan Biologi, 7(2), 91-97.</w:t>
            </w:r>
          </w:p>
        </w:tc>
      </w:tr>
      <w:tr w:rsidR="005134DE" w:rsidRPr="005134DE" w14:paraId="393A059A" w14:textId="77777777" w:rsidTr="00A83529">
        <w:trPr>
          <w:trHeight w:val="315"/>
        </w:trPr>
        <w:tc>
          <w:tcPr>
            <w:tcW w:w="9071" w:type="dxa"/>
            <w:noWrap/>
            <w:hideMark/>
          </w:tcPr>
          <w:p w14:paraId="7330FBD5" w14:textId="196A85E4" w:rsidR="00B9095C" w:rsidRPr="005134DE" w:rsidRDefault="00B9095C" w:rsidP="005134DE">
            <w:pPr>
              <w:spacing w:line="276" w:lineRule="auto"/>
              <w:ind w:left="888" w:hanging="888"/>
              <w:jc w:val="both"/>
              <w:rPr>
                <w:bCs/>
              </w:rPr>
            </w:pPr>
            <w:r w:rsidRPr="005134DE">
              <w:rPr>
                <w:bCs/>
              </w:rPr>
              <w:t>Kamil, P. A., Putri, E., &amp; Ridha, S. (2019). Optimalisasi Environmental Literacy Pada Sekolah Adiwiyata di Kota Banda Aceh Untuk Menanamkan Sikap Peduli Lingkungan. Jurnal Georafflesia: Artikel Ilmiah Pendidikan Geografi, 4(2), 127-138.</w:t>
            </w:r>
          </w:p>
        </w:tc>
      </w:tr>
      <w:tr w:rsidR="005134DE" w:rsidRPr="005134DE" w14:paraId="4B3D7B59" w14:textId="77777777" w:rsidTr="00A83529">
        <w:trPr>
          <w:trHeight w:val="630"/>
        </w:trPr>
        <w:tc>
          <w:tcPr>
            <w:tcW w:w="9071" w:type="dxa"/>
            <w:noWrap/>
            <w:hideMark/>
          </w:tcPr>
          <w:p w14:paraId="01F5BC17" w14:textId="44BB4B70" w:rsidR="00B9095C" w:rsidRPr="005134DE" w:rsidRDefault="00B9095C" w:rsidP="005134DE">
            <w:pPr>
              <w:spacing w:line="276" w:lineRule="auto"/>
              <w:ind w:left="888" w:hanging="888"/>
              <w:jc w:val="both"/>
              <w:rPr>
                <w:bCs/>
              </w:rPr>
            </w:pPr>
            <w:r w:rsidRPr="005134DE">
              <w:rPr>
                <w:bCs/>
              </w:rPr>
              <w:t>Murtini, I., &amp; Pambudi, A. Y. (2024). Exploration of Environmental Literacy for Prospective Biology Teachers to Support the Achievement of Sustainable Development Goals. In Proceeding of International Conference in Education, Science and Technology (Vol. 1, No. 1, pp. 111-117).</w:t>
            </w:r>
          </w:p>
        </w:tc>
      </w:tr>
      <w:tr w:rsidR="005134DE" w:rsidRPr="005134DE" w14:paraId="6BA6C4E3" w14:textId="77777777" w:rsidTr="00A83529">
        <w:trPr>
          <w:trHeight w:val="315"/>
        </w:trPr>
        <w:tc>
          <w:tcPr>
            <w:tcW w:w="9071" w:type="dxa"/>
            <w:noWrap/>
            <w:hideMark/>
          </w:tcPr>
          <w:p w14:paraId="442C1ECF" w14:textId="6049E306" w:rsidR="00B9095C" w:rsidRPr="005134DE" w:rsidRDefault="00B9095C" w:rsidP="005134DE">
            <w:pPr>
              <w:spacing w:line="276" w:lineRule="auto"/>
              <w:ind w:left="888" w:hanging="888"/>
              <w:jc w:val="both"/>
              <w:rPr>
                <w:bCs/>
              </w:rPr>
            </w:pPr>
            <w:r w:rsidRPr="005134DE">
              <w:rPr>
                <w:bCs/>
              </w:rPr>
              <w:t>Purnomo, A. (2024). pengaruh pembelajaran outdoor terhadap pengetahuan, dan sikap pelestarian lingkungan mahasiswa S1 Pendidikan Geografi Universitas Kanjuruhan Malang. Jurnal Pendidikan Geografi: Kajian, Teori, dan Praktek dalam Bidang Pendidikan dan Ilmu Geografi, 20(1), 5.</w:t>
            </w:r>
          </w:p>
        </w:tc>
      </w:tr>
      <w:tr w:rsidR="005134DE" w:rsidRPr="005134DE" w14:paraId="5326CFF1" w14:textId="77777777" w:rsidTr="00A83529">
        <w:trPr>
          <w:trHeight w:val="315"/>
        </w:trPr>
        <w:tc>
          <w:tcPr>
            <w:tcW w:w="9071" w:type="dxa"/>
            <w:noWrap/>
            <w:hideMark/>
          </w:tcPr>
          <w:p w14:paraId="77DC228F" w14:textId="0D974722" w:rsidR="00B9095C" w:rsidRPr="005134DE" w:rsidRDefault="00B9095C" w:rsidP="005134DE">
            <w:pPr>
              <w:spacing w:line="276" w:lineRule="auto"/>
              <w:ind w:left="888" w:hanging="888"/>
              <w:jc w:val="both"/>
              <w:rPr>
                <w:bCs/>
              </w:rPr>
            </w:pPr>
            <w:r w:rsidRPr="005134DE">
              <w:rPr>
                <w:bCs/>
              </w:rPr>
              <w:t>Putra, N. S., Sukma, H. N., &amp; Setiawan, H. (2021). Level of environmental literacy of students and school community in green open space: is there any difference between both of them?. Jurnal Pendidikan IPA Indonesia, 10(4), 627-634.</w:t>
            </w:r>
          </w:p>
        </w:tc>
      </w:tr>
      <w:tr w:rsidR="005134DE" w:rsidRPr="005134DE" w14:paraId="25C362FF" w14:textId="77777777" w:rsidTr="00A83529">
        <w:trPr>
          <w:trHeight w:val="630"/>
        </w:trPr>
        <w:tc>
          <w:tcPr>
            <w:tcW w:w="9071" w:type="dxa"/>
            <w:noWrap/>
            <w:hideMark/>
          </w:tcPr>
          <w:p w14:paraId="13044478" w14:textId="680B5F4A" w:rsidR="00B9095C" w:rsidRPr="005134DE" w:rsidRDefault="00B9095C" w:rsidP="005134DE">
            <w:pPr>
              <w:spacing w:line="276" w:lineRule="auto"/>
              <w:ind w:left="888" w:hanging="888"/>
              <w:jc w:val="both"/>
              <w:rPr>
                <w:bCs/>
              </w:rPr>
            </w:pPr>
            <w:r w:rsidRPr="005134DE">
              <w:rPr>
                <w:bCs/>
              </w:rPr>
              <w:t>Rabbianty, E. N., Raihany, A., Syafik, M., Muqoddas, N., Irwansyah, H., Rahmawati, F., &amp; Febrianingrum, L. (2022). Pemahaman mahasiswa terhadap literasi lingkungan (ekoliterasi): Potensi dan tantangan menuju kampus ramah lingkungan. Andragogi: Jurnal Diklat Teknis Pendidikan dan Keagamaan, 10(2), 163-176.</w:t>
            </w:r>
          </w:p>
        </w:tc>
      </w:tr>
    </w:tbl>
    <w:p w14:paraId="7444E1CF" w14:textId="77777777" w:rsidR="009C0687" w:rsidRPr="005134DE" w:rsidRDefault="009C0687" w:rsidP="005134DE">
      <w:pPr>
        <w:spacing w:line="276" w:lineRule="auto"/>
        <w:jc w:val="both"/>
        <w:rPr>
          <w:bCs/>
        </w:rPr>
      </w:pPr>
    </w:p>
    <w:p w14:paraId="1197BCC9" w14:textId="77777777" w:rsidR="009C0687" w:rsidRPr="005134DE" w:rsidRDefault="009C0687" w:rsidP="005134DE">
      <w:pPr>
        <w:spacing w:line="276" w:lineRule="auto"/>
        <w:jc w:val="both"/>
        <w:rPr>
          <w:bCs/>
        </w:rPr>
      </w:pPr>
    </w:p>
    <w:p w14:paraId="2CADD840" w14:textId="77777777" w:rsidR="009C0687" w:rsidRPr="005134DE" w:rsidRDefault="009C0687" w:rsidP="005134DE">
      <w:pPr>
        <w:spacing w:line="276" w:lineRule="auto"/>
        <w:ind w:left="426"/>
        <w:jc w:val="both"/>
        <w:rPr>
          <w:bCs/>
        </w:rPr>
      </w:pPr>
    </w:p>
    <w:p w14:paraId="244DD29D" w14:textId="77777777" w:rsidR="009C0687" w:rsidRPr="005134DE" w:rsidRDefault="009C0687" w:rsidP="005134DE">
      <w:pPr>
        <w:spacing w:line="276" w:lineRule="auto"/>
        <w:ind w:left="426"/>
        <w:jc w:val="both"/>
        <w:rPr>
          <w:bCs/>
        </w:rPr>
      </w:pPr>
    </w:p>
    <w:p w14:paraId="58958FD3" w14:textId="77777777" w:rsidR="009C0687" w:rsidRPr="005134DE" w:rsidRDefault="009C0687" w:rsidP="005134DE">
      <w:pPr>
        <w:spacing w:line="276" w:lineRule="auto"/>
        <w:ind w:left="426"/>
        <w:jc w:val="both"/>
        <w:rPr>
          <w:bCs/>
        </w:rPr>
      </w:pPr>
    </w:p>
    <w:p w14:paraId="7CBB73BB" w14:textId="77777777" w:rsidR="009C0687" w:rsidRPr="005134DE" w:rsidRDefault="009C0687" w:rsidP="005134DE">
      <w:pPr>
        <w:spacing w:line="276" w:lineRule="auto"/>
        <w:ind w:left="426"/>
        <w:jc w:val="both"/>
        <w:rPr>
          <w:bCs/>
        </w:rPr>
      </w:pPr>
    </w:p>
    <w:p w14:paraId="3E53C438" w14:textId="77777777" w:rsidR="009C0687" w:rsidRPr="005134DE" w:rsidRDefault="009C0687" w:rsidP="005134DE">
      <w:pPr>
        <w:spacing w:line="276" w:lineRule="auto"/>
        <w:ind w:left="426"/>
        <w:jc w:val="both"/>
        <w:rPr>
          <w:bCs/>
        </w:rPr>
      </w:pPr>
    </w:p>
    <w:p w14:paraId="2E9B78C7" w14:textId="77777777" w:rsidR="009C0687" w:rsidRPr="005134DE" w:rsidRDefault="009C0687" w:rsidP="005134DE">
      <w:pPr>
        <w:spacing w:line="276" w:lineRule="auto"/>
        <w:ind w:left="426"/>
        <w:jc w:val="both"/>
        <w:rPr>
          <w:bCs/>
        </w:rPr>
      </w:pPr>
    </w:p>
    <w:p w14:paraId="1D753B5E" w14:textId="77777777" w:rsidR="009C0687" w:rsidRPr="005134DE" w:rsidRDefault="009C0687" w:rsidP="005134DE">
      <w:pPr>
        <w:spacing w:line="276" w:lineRule="auto"/>
        <w:ind w:left="426"/>
        <w:jc w:val="both"/>
        <w:rPr>
          <w:bCs/>
        </w:rPr>
      </w:pPr>
    </w:p>
    <w:p w14:paraId="35734D28" w14:textId="77777777" w:rsidR="009C0687" w:rsidRPr="005134DE" w:rsidRDefault="009C0687" w:rsidP="005134DE">
      <w:pPr>
        <w:spacing w:line="276" w:lineRule="auto"/>
        <w:ind w:left="426"/>
        <w:jc w:val="both"/>
        <w:rPr>
          <w:bCs/>
        </w:rPr>
      </w:pPr>
    </w:p>
    <w:p w14:paraId="2363C05D" w14:textId="77777777" w:rsidR="009C0687" w:rsidRPr="005134DE" w:rsidRDefault="009C0687" w:rsidP="005134DE">
      <w:pPr>
        <w:spacing w:line="276" w:lineRule="auto"/>
        <w:ind w:left="426"/>
        <w:jc w:val="both"/>
        <w:rPr>
          <w:bCs/>
        </w:rPr>
      </w:pPr>
    </w:p>
    <w:p w14:paraId="44D7788A" w14:textId="77777777" w:rsidR="009C0687" w:rsidRPr="005134DE" w:rsidRDefault="009C0687" w:rsidP="005134DE">
      <w:pPr>
        <w:spacing w:line="276" w:lineRule="auto"/>
        <w:ind w:left="426"/>
        <w:jc w:val="both"/>
        <w:rPr>
          <w:bCs/>
        </w:rPr>
      </w:pPr>
    </w:p>
    <w:p w14:paraId="19382E49" w14:textId="77777777" w:rsidR="009C0687" w:rsidRPr="005134DE" w:rsidRDefault="009C0687" w:rsidP="005134DE">
      <w:pPr>
        <w:spacing w:line="276" w:lineRule="auto"/>
        <w:ind w:left="426"/>
        <w:jc w:val="both"/>
        <w:rPr>
          <w:bCs/>
        </w:rPr>
      </w:pPr>
    </w:p>
    <w:p w14:paraId="1B546C6E" w14:textId="77777777" w:rsidR="009C0687" w:rsidRPr="005134DE" w:rsidRDefault="009C0687" w:rsidP="005134DE">
      <w:pPr>
        <w:spacing w:line="276" w:lineRule="auto"/>
        <w:ind w:left="426"/>
        <w:jc w:val="both"/>
        <w:rPr>
          <w:bCs/>
        </w:rPr>
      </w:pPr>
    </w:p>
    <w:p w14:paraId="10D07D7F" w14:textId="77777777" w:rsidR="009C0687" w:rsidRPr="005134DE" w:rsidRDefault="009C0687" w:rsidP="005134DE">
      <w:pPr>
        <w:spacing w:line="276" w:lineRule="auto"/>
        <w:ind w:left="426"/>
        <w:jc w:val="both"/>
        <w:rPr>
          <w:bCs/>
        </w:rPr>
      </w:pPr>
    </w:p>
    <w:p w14:paraId="296B3A32" w14:textId="77777777" w:rsidR="009C0687" w:rsidRPr="005134DE" w:rsidRDefault="009C0687" w:rsidP="005134DE">
      <w:pPr>
        <w:spacing w:line="276" w:lineRule="auto"/>
        <w:ind w:left="426"/>
        <w:jc w:val="both"/>
        <w:rPr>
          <w:bCs/>
        </w:rPr>
      </w:pPr>
    </w:p>
    <w:p w14:paraId="11A44777" w14:textId="77777777" w:rsidR="009C0687" w:rsidRPr="005134DE" w:rsidRDefault="009C0687" w:rsidP="005134DE">
      <w:pPr>
        <w:spacing w:line="276" w:lineRule="auto"/>
        <w:jc w:val="both"/>
        <w:rPr>
          <w:bCs/>
        </w:rPr>
      </w:pPr>
    </w:p>
    <w:p w14:paraId="665655A7" w14:textId="77777777" w:rsidR="009C0687" w:rsidRPr="005134DE" w:rsidRDefault="009C0687" w:rsidP="005134DE">
      <w:pPr>
        <w:spacing w:line="276" w:lineRule="auto"/>
        <w:ind w:left="426"/>
        <w:jc w:val="both"/>
        <w:rPr>
          <w:bCs/>
        </w:rPr>
      </w:pPr>
    </w:p>
    <w:p w14:paraId="1920D511" w14:textId="77777777" w:rsidR="009C0687" w:rsidRPr="005134DE" w:rsidRDefault="009C0687" w:rsidP="005134DE">
      <w:pPr>
        <w:spacing w:line="276" w:lineRule="auto"/>
        <w:ind w:left="426"/>
        <w:jc w:val="both"/>
        <w:rPr>
          <w:bCs/>
        </w:rPr>
      </w:pPr>
    </w:p>
    <w:p w14:paraId="1B9AA826" w14:textId="77777777" w:rsidR="009C0687" w:rsidRPr="005134DE" w:rsidRDefault="009C0687" w:rsidP="005134DE">
      <w:pPr>
        <w:spacing w:line="276" w:lineRule="auto"/>
        <w:ind w:left="426"/>
        <w:jc w:val="both"/>
        <w:rPr>
          <w:bCs/>
        </w:rPr>
      </w:pPr>
    </w:p>
    <w:p w14:paraId="17316B69" w14:textId="77777777" w:rsidR="009C0687" w:rsidRPr="005134DE" w:rsidRDefault="009C0687" w:rsidP="005134DE">
      <w:pPr>
        <w:spacing w:line="276" w:lineRule="auto"/>
        <w:ind w:left="426"/>
        <w:jc w:val="both"/>
        <w:rPr>
          <w:bCs/>
        </w:rPr>
      </w:pPr>
    </w:p>
    <w:p w14:paraId="5DF2580F" w14:textId="77777777" w:rsidR="009C0687" w:rsidRPr="005134DE" w:rsidRDefault="009C0687" w:rsidP="005134DE">
      <w:pPr>
        <w:spacing w:line="276" w:lineRule="auto"/>
        <w:ind w:left="426"/>
        <w:jc w:val="both"/>
        <w:rPr>
          <w:bCs/>
        </w:rPr>
      </w:pPr>
    </w:p>
    <w:p w14:paraId="35292B24" w14:textId="77777777" w:rsidR="009C0687" w:rsidRPr="005134DE" w:rsidRDefault="009C0687" w:rsidP="005134DE">
      <w:pPr>
        <w:spacing w:line="276" w:lineRule="auto"/>
        <w:ind w:left="426"/>
        <w:jc w:val="both"/>
        <w:rPr>
          <w:bCs/>
        </w:rPr>
      </w:pPr>
    </w:p>
    <w:p w14:paraId="0768C8F1" w14:textId="77777777" w:rsidR="009C0687" w:rsidRPr="005134DE" w:rsidRDefault="009C0687" w:rsidP="005134DE">
      <w:pPr>
        <w:spacing w:line="276" w:lineRule="auto"/>
        <w:ind w:left="426"/>
        <w:jc w:val="both"/>
        <w:rPr>
          <w:bCs/>
        </w:rPr>
      </w:pPr>
    </w:p>
    <w:p w14:paraId="59F17641" w14:textId="77777777" w:rsidR="009C0687" w:rsidRPr="005134DE" w:rsidRDefault="009C0687" w:rsidP="005134DE">
      <w:pPr>
        <w:spacing w:line="276" w:lineRule="auto"/>
        <w:ind w:left="426"/>
        <w:jc w:val="both"/>
        <w:rPr>
          <w:bCs/>
        </w:rPr>
      </w:pPr>
    </w:p>
    <w:p w14:paraId="1F527801" w14:textId="77777777" w:rsidR="009C0687" w:rsidRPr="005134DE" w:rsidRDefault="009C0687" w:rsidP="005134DE">
      <w:pPr>
        <w:spacing w:line="276" w:lineRule="auto"/>
        <w:ind w:left="426"/>
        <w:jc w:val="both"/>
        <w:rPr>
          <w:bCs/>
        </w:rPr>
      </w:pPr>
    </w:p>
    <w:p w14:paraId="39D2706B" w14:textId="77777777" w:rsidR="009C0687" w:rsidRPr="005134DE" w:rsidRDefault="009C0687" w:rsidP="005134DE">
      <w:pPr>
        <w:spacing w:line="276" w:lineRule="auto"/>
        <w:ind w:left="426"/>
        <w:jc w:val="both"/>
        <w:rPr>
          <w:bCs/>
        </w:rPr>
      </w:pPr>
    </w:p>
    <w:p w14:paraId="592F793C" w14:textId="77777777" w:rsidR="009C0687" w:rsidRPr="005134DE" w:rsidRDefault="009C0687" w:rsidP="005134DE">
      <w:pPr>
        <w:spacing w:line="276" w:lineRule="auto"/>
        <w:ind w:left="426"/>
        <w:jc w:val="both"/>
        <w:rPr>
          <w:bCs/>
        </w:rPr>
      </w:pPr>
    </w:p>
    <w:p w14:paraId="0D4ACDC3" w14:textId="77777777" w:rsidR="009C0687" w:rsidRPr="005134DE" w:rsidRDefault="009C0687" w:rsidP="005134DE">
      <w:pPr>
        <w:spacing w:line="276" w:lineRule="auto"/>
        <w:ind w:left="426"/>
        <w:jc w:val="both"/>
        <w:rPr>
          <w:bCs/>
        </w:rPr>
      </w:pPr>
    </w:p>
    <w:p w14:paraId="09C478F3" w14:textId="77777777" w:rsidR="009C0687" w:rsidRPr="005134DE" w:rsidRDefault="009C0687" w:rsidP="005134DE">
      <w:pPr>
        <w:spacing w:line="276" w:lineRule="auto"/>
        <w:ind w:left="426"/>
        <w:jc w:val="both"/>
        <w:rPr>
          <w:bCs/>
        </w:rPr>
      </w:pPr>
    </w:p>
    <w:p w14:paraId="5160C437" w14:textId="77777777" w:rsidR="009C0687" w:rsidRPr="005134DE" w:rsidRDefault="009C0687" w:rsidP="005134DE">
      <w:pPr>
        <w:spacing w:line="276" w:lineRule="auto"/>
        <w:ind w:left="426"/>
        <w:jc w:val="both"/>
        <w:rPr>
          <w:bCs/>
        </w:rPr>
      </w:pPr>
    </w:p>
    <w:p w14:paraId="085445D4" w14:textId="77777777" w:rsidR="009C0687" w:rsidRPr="005134DE" w:rsidRDefault="009C0687" w:rsidP="005134DE">
      <w:pPr>
        <w:spacing w:line="276" w:lineRule="auto"/>
        <w:ind w:left="426"/>
        <w:jc w:val="both"/>
        <w:rPr>
          <w:bCs/>
        </w:rPr>
      </w:pPr>
    </w:p>
    <w:p w14:paraId="2407934F" w14:textId="77777777" w:rsidR="009C0687" w:rsidRPr="005134DE" w:rsidRDefault="009C0687" w:rsidP="005134DE">
      <w:pPr>
        <w:spacing w:line="276" w:lineRule="auto"/>
        <w:ind w:left="426"/>
        <w:jc w:val="both"/>
        <w:rPr>
          <w:bCs/>
        </w:rPr>
      </w:pPr>
    </w:p>
    <w:p w14:paraId="51AB0781" w14:textId="77777777" w:rsidR="009C0687" w:rsidRPr="005134DE" w:rsidRDefault="009C0687" w:rsidP="005134DE">
      <w:pPr>
        <w:spacing w:line="276" w:lineRule="auto"/>
        <w:ind w:left="426"/>
        <w:jc w:val="both"/>
        <w:rPr>
          <w:bCs/>
        </w:rPr>
      </w:pPr>
    </w:p>
    <w:p w14:paraId="294BB67B" w14:textId="77777777" w:rsidR="009C0687" w:rsidRPr="005134DE" w:rsidRDefault="009C0687" w:rsidP="005134DE">
      <w:pPr>
        <w:spacing w:line="276" w:lineRule="auto"/>
        <w:ind w:left="426"/>
        <w:jc w:val="both"/>
        <w:rPr>
          <w:bCs/>
        </w:rPr>
      </w:pPr>
    </w:p>
    <w:p w14:paraId="58A4659F" w14:textId="77777777" w:rsidR="009C0687" w:rsidRPr="005134DE" w:rsidRDefault="009C0687" w:rsidP="005134DE">
      <w:pPr>
        <w:spacing w:line="276" w:lineRule="auto"/>
        <w:ind w:left="426"/>
        <w:jc w:val="both"/>
        <w:rPr>
          <w:bCs/>
        </w:rPr>
      </w:pPr>
    </w:p>
    <w:p w14:paraId="35DB75E8" w14:textId="77777777" w:rsidR="009C0687" w:rsidRPr="005134DE" w:rsidRDefault="009C0687" w:rsidP="005134DE">
      <w:pPr>
        <w:spacing w:line="276" w:lineRule="auto"/>
        <w:ind w:left="426"/>
        <w:jc w:val="both"/>
        <w:rPr>
          <w:bCs/>
        </w:rPr>
      </w:pPr>
    </w:p>
    <w:p w14:paraId="3F470366" w14:textId="77777777" w:rsidR="009C0687" w:rsidRPr="005134DE" w:rsidRDefault="009C0687" w:rsidP="005134DE">
      <w:pPr>
        <w:spacing w:line="276" w:lineRule="auto"/>
        <w:ind w:left="426"/>
        <w:jc w:val="both"/>
        <w:rPr>
          <w:bCs/>
        </w:rPr>
      </w:pPr>
    </w:p>
    <w:p w14:paraId="225A29C9" w14:textId="77777777" w:rsidR="009C0687" w:rsidRPr="005134DE" w:rsidRDefault="009C0687" w:rsidP="005134DE">
      <w:pPr>
        <w:spacing w:line="276" w:lineRule="auto"/>
        <w:ind w:left="426"/>
        <w:jc w:val="both"/>
        <w:rPr>
          <w:bCs/>
        </w:rPr>
      </w:pPr>
    </w:p>
    <w:p w14:paraId="7801D3AA" w14:textId="77777777" w:rsidR="009C0687" w:rsidRPr="005134DE" w:rsidRDefault="009C0687" w:rsidP="005134DE">
      <w:pPr>
        <w:spacing w:line="276" w:lineRule="auto"/>
        <w:ind w:left="426"/>
        <w:jc w:val="both"/>
        <w:rPr>
          <w:bCs/>
        </w:rPr>
      </w:pPr>
    </w:p>
    <w:p w14:paraId="7922242E" w14:textId="77777777" w:rsidR="009C0687" w:rsidRPr="005134DE" w:rsidRDefault="009C0687" w:rsidP="005134DE">
      <w:pPr>
        <w:spacing w:line="276" w:lineRule="auto"/>
        <w:ind w:left="426"/>
        <w:jc w:val="both"/>
        <w:rPr>
          <w:bCs/>
        </w:rPr>
      </w:pPr>
    </w:p>
    <w:p w14:paraId="2DD2E9A1" w14:textId="77777777" w:rsidR="009C0687" w:rsidRPr="005134DE" w:rsidRDefault="009C0687" w:rsidP="005134DE">
      <w:pPr>
        <w:spacing w:line="276" w:lineRule="auto"/>
        <w:ind w:left="426"/>
        <w:jc w:val="both"/>
        <w:rPr>
          <w:bCs/>
        </w:rPr>
      </w:pPr>
    </w:p>
    <w:p w14:paraId="0F599524" w14:textId="77777777" w:rsidR="009C0687" w:rsidRPr="005134DE" w:rsidRDefault="009C0687" w:rsidP="005134DE">
      <w:pPr>
        <w:spacing w:line="276" w:lineRule="auto"/>
        <w:ind w:left="426"/>
        <w:jc w:val="both"/>
        <w:rPr>
          <w:bCs/>
        </w:rPr>
      </w:pPr>
    </w:p>
    <w:p w14:paraId="7ABB3CC6" w14:textId="77777777" w:rsidR="009C0687" w:rsidRPr="005134DE" w:rsidRDefault="009C0687" w:rsidP="005134DE">
      <w:pPr>
        <w:spacing w:line="276" w:lineRule="auto"/>
        <w:ind w:left="426"/>
        <w:jc w:val="both"/>
        <w:rPr>
          <w:bCs/>
        </w:rPr>
      </w:pPr>
    </w:p>
    <w:p w14:paraId="7C1768B2" w14:textId="77777777" w:rsidR="009C0687" w:rsidRPr="005134DE" w:rsidRDefault="009C0687" w:rsidP="005134DE">
      <w:pPr>
        <w:spacing w:line="276" w:lineRule="auto"/>
        <w:ind w:left="426"/>
        <w:jc w:val="both"/>
        <w:rPr>
          <w:bCs/>
        </w:rPr>
      </w:pPr>
    </w:p>
    <w:p w14:paraId="29185CBE" w14:textId="77777777" w:rsidR="009C0687" w:rsidRPr="005134DE" w:rsidRDefault="009C0687" w:rsidP="005134DE">
      <w:pPr>
        <w:spacing w:line="276" w:lineRule="auto"/>
        <w:ind w:left="426"/>
        <w:jc w:val="both"/>
        <w:rPr>
          <w:bCs/>
        </w:rPr>
      </w:pPr>
    </w:p>
    <w:p w14:paraId="26AAA40A" w14:textId="77777777" w:rsidR="009C0687" w:rsidRPr="005134DE" w:rsidRDefault="009C0687" w:rsidP="005134DE">
      <w:pPr>
        <w:spacing w:line="276" w:lineRule="auto"/>
        <w:ind w:left="426"/>
        <w:jc w:val="both"/>
        <w:rPr>
          <w:bCs/>
        </w:rPr>
      </w:pPr>
    </w:p>
    <w:p w14:paraId="7B63E441" w14:textId="77777777" w:rsidR="009C0687" w:rsidRPr="005134DE" w:rsidRDefault="009C0687" w:rsidP="005134DE">
      <w:pPr>
        <w:spacing w:line="276" w:lineRule="auto"/>
        <w:ind w:left="426"/>
        <w:jc w:val="both"/>
        <w:rPr>
          <w:bCs/>
        </w:rPr>
      </w:pPr>
    </w:p>
    <w:p w14:paraId="42387C89" w14:textId="77777777" w:rsidR="009C0687" w:rsidRPr="005134DE" w:rsidRDefault="009C0687" w:rsidP="005134DE">
      <w:pPr>
        <w:spacing w:line="276" w:lineRule="auto"/>
        <w:ind w:left="426"/>
        <w:jc w:val="both"/>
        <w:rPr>
          <w:bCs/>
        </w:rPr>
      </w:pPr>
    </w:p>
    <w:p w14:paraId="0C0E7568" w14:textId="77777777" w:rsidR="009C0687" w:rsidRPr="005134DE" w:rsidRDefault="009C0687" w:rsidP="005134DE">
      <w:pPr>
        <w:spacing w:line="276" w:lineRule="auto"/>
        <w:ind w:left="426"/>
        <w:jc w:val="both"/>
        <w:rPr>
          <w:bCs/>
        </w:rPr>
      </w:pPr>
    </w:p>
    <w:p w14:paraId="21BABDE5" w14:textId="77777777" w:rsidR="009C0687" w:rsidRPr="005134DE" w:rsidRDefault="009C0687" w:rsidP="005134DE">
      <w:pPr>
        <w:spacing w:line="276" w:lineRule="auto"/>
        <w:ind w:left="426"/>
        <w:jc w:val="both"/>
        <w:rPr>
          <w:bCs/>
        </w:rPr>
      </w:pPr>
    </w:p>
    <w:p w14:paraId="1413CCFD" w14:textId="77777777" w:rsidR="009C0687" w:rsidRPr="005134DE" w:rsidRDefault="009C0687" w:rsidP="005134DE">
      <w:pPr>
        <w:spacing w:line="276" w:lineRule="auto"/>
        <w:ind w:left="426"/>
        <w:jc w:val="both"/>
        <w:rPr>
          <w:bCs/>
        </w:rPr>
      </w:pPr>
    </w:p>
    <w:p w14:paraId="56ABD4BC" w14:textId="77777777" w:rsidR="009C0687" w:rsidRPr="005134DE" w:rsidRDefault="009C0687" w:rsidP="005134DE">
      <w:pPr>
        <w:spacing w:line="276" w:lineRule="auto"/>
        <w:ind w:left="426"/>
        <w:jc w:val="both"/>
        <w:rPr>
          <w:bCs/>
        </w:rPr>
      </w:pPr>
    </w:p>
    <w:p w14:paraId="190D0D6F" w14:textId="77777777" w:rsidR="009C0687" w:rsidRPr="005134DE" w:rsidRDefault="009C0687" w:rsidP="005134DE">
      <w:pPr>
        <w:spacing w:line="276" w:lineRule="auto"/>
        <w:ind w:left="426"/>
        <w:jc w:val="both"/>
        <w:rPr>
          <w:bCs/>
        </w:rPr>
      </w:pPr>
    </w:p>
    <w:p w14:paraId="24C92CB3" w14:textId="77777777" w:rsidR="009C0687" w:rsidRPr="005134DE" w:rsidRDefault="009C0687" w:rsidP="005134DE">
      <w:pPr>
        <w:spacing w:line="276" w:lineRule="auto"/>
        <w:ind w:left="426"/>
        <w:jc w:val="both"/>
        <w:rPr>
          <w:bCs/>
        </w:rPr>
      </w:pPr>
    </w:p>
    <w:p w14:paraId="54C48C8B" w14:textId="77777777" w:rsidR="009C0687" w:rsidRPr="005134DE" w:rsidRDefault="009C0687" w:rsidP="005134DE">
      <w:pPr>
        <w:spacing w:line="276" w:lineRule="auto"/>
        <w:ind w:left="426"/>
        <w:jc w:val="both"/>
        <w:rPr>
          <w:bCs/>
        </w:rPr>
      </w:pPr>
    </w:p>
    <w:p w14:paraId="13508F35" w14:textId="77777777" w:rsidR="009C0687" w:rsidRPr="005134DE" w:rsidRDefault="009C0687" w:rsidP="005134DE">
      <w:pPr>
        <w:spacing w:line="276" w:lineRule="auto"/>
        <w:ind w:left="426"/>
        <w:jc w:val="both"/>
        <w:rPr>
          <w:bCs/>
        </w:rPr>
      </w:pPr>
    </w:p>
    <w:p w14:paraId="1492AE83" w14:textId="77777777" w:rsidR="009C0687" w:rsidRPr="005134DE" w:rsidRDefault="009C0687" w:rsidP="005134DE">
      <w:pPr>
        <w:spacing w:line="276" w:lineRule="auto"/>
        <w:ind w:left="426"/>
        <w:jc w:val="both"/>
        <w:rPr>
          <w:bCs/>
        </w:rPr>
      </w:pPr>
    </w:p>
    <w:p w14:paraId="5A3D8B4A" w14:textId="77777777" w:rsidR="009C0687" w:rsidRPr="005134DE" w:rsidRDefault="009C0687" w:rsidP="005134DE">
      <w:pPr>
        <w:spacing w:line="276" w:lineRule="auto"/>
        <w:ind w:left="426"/>
        <w:jc w:val="both"/>
        <w:rPr>
          <w:bCs/>
        </w:rPr>
      </w:pPr>
    </w:p>
    <w:p w14:paraId="06157C77" w14:textId="77777777" w:rsidR="009C0687" w:rsidRPr="005134DE" w:rsidRDefault="009C0687" w:rsidP="005134DE">
      <w:pPr>
        <w:spacing w:line="276" w:lineRule="auto"/>
        <w:ind w:left="426"/>
        <w:jc w:val="both"/>
        <w:rPr>
          <w:bCs/>
        </w:rPr>
      </w:pPr>
    </w:p>
    <w:p w14:paraId="015487E6" w14:textId="77777777" w:rsidR="009C0687" w:rsidRPr="005134DE" w:rsidRDefault="009C0687" w:rsidP="005134DE">
      <w:pPr>
        <w:spacing w:line="276" w:lineRule="auto"/>
        <w:ind w:left="426"/>
        <w:jc w:val="both"/>
        <w:rPr>
          <w:bCs/>
        </w:rPr>
      </w:pPr>
    </w:p>
    <w:bookmarkEnd w:id="2"/>
    <w:p w14:paraId="5C75CE49" w14:textId="77777777" w:rsidR="00161DAC" w:rsidRPr="005134DE" w:rsidRDefault="00161DAC" w:rsidP="005134DE">
      <w:pPr>
        <w:spacing w:line="276" w:lineRule="auto"/>
        <w:jc w:val="both"/>
        <w:rPr>
          <w:bCs/>
        </w:rPr>
      </w:pPr>
    </w:p>
    <w:sectPr w:rsidR="00161DAC" w:rsidRPr="005134DE" w:rsidSect="009C0687">
      <w:headerReference w:type="even" r:id="rId8"/>
      <w:headerReference w:type="default" r:id="rId9"/>
      <w:type w:val="continuous"/>
      <w:pgSz w:w="11906" w:h="16838" w:code="9"/>
      <w:pgMar w:top="1276" w:right="1134" w:bottom="1134" w:left="1701" w:header="709" w:footer="516" w:gutter="0"/>
      <w:pgNumType w:start="1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08CD53" w14:textId="77777777" w:rsidR="00D8327D" w:rsidRDefault="00D8327D" w:rsidP="009C0687">
      <w:r>
        <w:separator/>
      </w:r>
    </w:p>
  </w:endnote>
  <w:endnote w:type="continuationSeparator" w:id="0">
    <w:p w14:paraId="35DBEC0A" w14:textId="77777777" w:rsidR="00D8327D" w:rsidRDefault="00D8327D" w:rsidP="009C0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18DB78" w14:textId="77777777" w:rsidR="00D8327D" w:rsidRDefault="00D8327D" w:rsidP="009C0687">
      <w:r>
        <w:separator/>
      </w:r>
    </w:p>
  </w:footnote>
  <w:footnote w:type="continuationSeparator" w:id="0">
    <w:p w14:paraId="61E618C0" w14:textId="77777777" w:rsidR="00D8327D" w:rsidRDefault="00D8327D" w:rsidP="009C0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6388032"/>
      <w:docPartObj>
        <w:docPartGallery w:val="Page Numbers (Top of Page)"/>
        <w:docPartUnique/>
      </w:docPartObj>
    </w:sdtPr>
    <w:sdtEndPr>
      <w:rPr>
        <w:noProof/>
      </w:rPr>
    </w:sdtEndPr>
    <w:sdtContent>
      <w:p w14:paraId="5BB0D1BF" w14:textId="77777777" w:rsidR="007C202B" w:rsidRDefault="00952D65">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14:paraId="296B7DD4" w14:textId="77777777" w:rsidR="00A425E3" w:rsidRPr="006C2980" w:rsidRDefault="00D8327D" w:rsidP="00FF0400">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BDFBA" w14:textId="1221A577" w:rsidR="009C0687" w:rsidRPr="005C00E5" w:rsidRDefault="009C0687" w:rsidP="009F2FCD">
    <w:pPr>
      <w:pStyle w:val="Footer"/>
      <w:pBdr>
        <w:top w:val="single" w:sz="4" w:space="1" w:color="auto"/>
      </w:pBdr>
      <w:tabs>
        <w:tab w:val="clear" w:pos="9072"/>
        <w:tab w:val="left" w:pos="5578"/>
      </w:tabs>
      <w:rPr>
        <w:sz w:val="22"/>
        <w:szCs w:val="22"/>
        <w:lang w:val="en-US"/>
      </w:rPr>
    </w:pPr>
    <w:r>
      <w:rPr>
        <w:sz w:val="22"/>
        <w:szCs w:val="22"/>
      </w:rPr>
      <w:t>Jurnal Ekonomi dan Bisnis SainsIndo (JEBSI) Vol.</w:t>
    </w:r>
    <w:r w:rsidR="009B519F">
      <w:rPr>
        <w:sz w:val="22"/>
        <w:szCs w:val="22"/>
      </w:rPr>
      <w:t>2</w:t>
    </w:r>
    <w:r>
      <w:rPr>
        <w:sz w:val="22"/>
        <w:szCs w:val="22"/>
      </w:rPr>
      <w:t xml:space="preserve"> No.1 </w:t>
    </w:r>
    <w:r w:rsidR="009F2FCD">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B7609"/>
    <w:multiLevelType w:val="hybridMultilevel"/>
    <w:tmpl w:val="27622B7A"/>
    <w:lvl w:ilvl="0" w:tplc="330014AA">
      <w:start w:val="1"/>
      <w:numFmt w:val="decimal"/>
      <w:lvlText w:val="%1."/>
      <w:lvlJc w:val="left"/>
      <w:pPr>
        <w:ind w:left="1440" w:hanging="360"/>
      </w:pPr>
      <w:rPr>
        <w:rFonts w:hint="default"/>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1E9E51C2"/>
    <w:multiLevelType w:val="hybridMultilevel"/>
    <w:tmpl w:val="1B3C3CF2"/>
    <w:lvl w:ilvl="0" w:tplc="3F609950">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29816C36"/>
    <w:multiLevelType w:val="hybridMultilevel"/>
    <w:tmpl w:val="72F47A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47319D"/>
    <w:multiLevelType w:val="hybridMultilevel"/>
    <w:tmpl w:val="02609D78"/>
    <w:lvl w:ilvl="0" w:tplc="24F4FC0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377C4088"/>
    <w:multiLevelType w:val="hybridMultilevel"/>
    <w:tmpl w:val="9B9C28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1933C6B"/>
    <w:multiLevelType w:val="hybridMultilevel"/>
    <w:tmpl w:val="DFA6A7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28D4124"/>
    <w:multiLevelType w:val="hybridMultilevel"/>
    <w:tmpl w:val="3AA41E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0253468"/>
    <w:multiLevelType w:val="hybridMultilevel"/>
    <w:tmpl w:val="3AA41E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38778F5"/>
    <w:multiLevelType w:val="hybridMultilevel"/>
    <w:tmpl w:val="1706A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FCD65CA"/>
    <w:multiLevelType w:val="hybridMultilevel"/>
    <w:tmpl w:val="1706A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0A0059C"/>
    <w:multiLevelType w:val="hybridMultilevel"/>
    <w:tmpl w:val="52342640"/>
    <w:lvl w:ilvl="0" w:tplc="DD021B32">
      <w:start w:val="1"/>
      <w:numFmt w:val="decimal"/>
      <w:lvlText w:val="%1."/>
      <w:lvlJc w:val="left"/>
      <w:pPr>
        <w:ind w:left="1146" w:hanging="360"/>
      </w:pPr>
      <w:rPr>
        <w:b w:val="0"/>
        <w:bCs w:val="0"/>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1" w15:restartNumberingAfterBreak="0">
    <w:nsid w:val="76932566"/>
    <w:multiLevelType w:val="multilevel"/>
    <w:tmpl w:val="D91A6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EB18F4"/>
    <w:multiLevelType w:val="hybridMultilevel"/>
    <w:tmpl w:val="1706A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2"/>
  </w:num>
  <w:num w:numId="3">
    <w:abstractNumId w:val="6"/>
  </w:num>
  <w:num w:numId="4">
    <w:abstractNumId w:val="9"/>
  </w:num>
  <w:num w:numId="5">
    <w:abstractNumId w:val="4"/>
  </w:num>
  <w:num w:numId="6">
    <w:abstractNumId w:val="7"/>
  </w:num>
  <w:num w:numId="7">
    <w:abstractNumId w:val="8"/>
  </w:num>
  <w:num w:numId="8">
    <w:abstractNumId w:val="10"/>
  </w:num>
  <w:num w:numId="9">
    <w:abstractNumId w:val="3"/>
  </w:num>
  <w:num w:numId="10">
    <w:abstractNumId w:val="1"/>
  </w:num>
  <w:num w:numId="11">
    <w:abstractNumId w:val="0"/>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1"/>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687"/>
    <w:rsid w:val="000278CE"/>
    <w:rsid w:val="001034FF"/>
    <w:rsid w:val="00161DAC"/>
    <w:rsid w:val="001D7C61"/>
    <w:rsid w:val="00201B0E"/>
    <w:rsid w:val="002131E1"/>
    <w:rsid w:val="00232445"/>
    <w:rsid w:val="002379A4"/>
    <w:rsid w:val="00272EDE"/>
    <w:rsid w:val="002B5C5B"/>
    <w:rsid w:val="002C4F32"/>
    <w:rsid w:val="003157E9"/>
    <w:rsid w:val="00315F6E"/>
    <w:rsid w:val="003225F6"/>
    <w:rsid w:val="00366F8A"/>
    <w:rsid w:val="00380E53"/>
    <w:rsid w:val="003A3F53"/>
    <w:rsid w:val="003E15D1"/>
    <w:rsid w:val="004D561B"/>
    <w:rsid w:val="004F4A94"/>
    <w:rsid w:val="00502BB6"/>
    <w:rsid w:val="005134DE"/>
    <w:rsid w:val="00547D0E"/>
    <w:rsid w:val="00547F24"/>
    <w:rsid w:val="005D7A7E"/>
    <w:rsid w:val="005F67B1"/>
    <w:rsid w:val="006424CF"/>
    <w:rsid w:val="006C57B4"/>
    <w:rsid w:val="00752676"/>
    <w:rsid w:val="007A5245"/>
    <w:rsid w:val="007D3435"/>
    <w:rsid w:val="00810257"/>
    <w:rsid w:val="00867A25"/>
    <w:rsid w:val="00874008"/>
    <w:rsid w:val="008744D5"/>
    <w:rsid w:val="00896B26"/>
    <w:rsid w:val="00897E37"/>
    <w:rsid w:val="008A5DA6"/>
    <w:rsid w:val="00915628"/>
    <w:rsid w:val="00920FCA"/>
    <w:rsid w:val="00930D1B"/>
    <w:rsid w:val="00952D65"/>
    <w:rsid w:val="009B519F"/>
    <w:rsid w:val="009C0687"/>
    <w:rsid w:val="009F2FCD"/>
    <w:rsid w:val="009F3DBC"/>
    <w:rsid w:val="00A63CDA"/>
    <w:rsid w:val="00A83529"/>
    <w:rsid w:val="00AB6D13"/>
    <w:rsid w:val="00AD4361"/>
    <w:rsid w:val="00B026D7"/>
    <w:rsid w:val="00B75C60"/>
    <w:rsid w:val="00B9095C"/>
    <w:rsid w:val="00C02A86"/>
    <w:rsid w:val="00C26B1D"/>
    <w:rsid w:val="00C91CF4"/>
    <w:rsid w:val="00CA0FB9"/>
    <w:rsid w:val="00CA37CD"/>
    <w:rsid w:val="00CB49D5"/>
    <w:rsid w:val="00D8327D"/>
    <w:rsid w:val="00DD55BF"/>
    <w:rsid w:val="00E33787"/>
    <w:rsid w:val="00E9524B"/>
    <w:rsid w:val="00EB53ED"/>
    <w:rsid w:val="00F254CB"/>
    <w:rsid w:val="00F538BA"/>
    <w:rsid w:val="00FA2DE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68E8D"/>
  <w15:chartTrackingRefBased/>
  <w15:docId w15:val="{0B5B0A4C-41CF-41C0-A690-D6891F57C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687"/>
    <w:pPr>
      <w:spacing w:after="0" w:line="240" w:lineRule="auto"/>
    </w:pPr>
    <w:rPr>
      <w:rFonts w:ascii="Times New Roman" w:eastAsia="Times New Roman" w:hAnsi="Times New Roman" w:cs="Times New Roman"/>
      <w:sz w:val="24"/>
      <w:szCs w:val="24"/>
      <w:lang w:val="tr-TR" w:eastAsia="tr-TR"/>
    </w:rPr>
  </w:style>
  <w:style w:type="paragraph" w:styleId="Heading1">
    <w:name w:val="heading 1"/>
    <w:basedOn w:val="Normal"/>
    <w:next w:val="Normal"/>
    <w:link w:val="Heading1Char"/>
    <w:uiPriority w:val="9"/>
    <w:qFormat/>
    <w:rsid w:val="009C0687"/>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2">
    <w:name w:val="heading 2"/>
    <w:basedOn w:val="Normal"/>
    <w:next w:val="Normal"/>
    <w:link w:val="Heading2Char"/>
    <w:uiPriority w:val="9"/>
    <w:semiHidden/>
    <w:unhideWhenUsed/>
    <w:qFormat/>
    <w:rsid w:val="00CB49D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C068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687"/>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9C0687"/>
    <w:rPr>
      <w:rFonts w:asciiTheme="majorHAnsi" w:eastAsiaTheme="majorEastAsia" w:hAnsiTheme="majorHAnsi" w:cstheme="majorBidi"/>
      <w:color w:val="1F3763" w:themeColor="accent1" w:themeShade="7F"/>
      <w:sz w:val="24"/>
      <w:szCs w:val="24"/>
      <w:lang w:val="tr-TR" w:eastAsia="tr-TR"/>
    </w:rPr>
  </w:style>
  <w:style w:type="paragraph" w:styleId="Header">
    <w:name w:val="header"/>
    <w:basedOn w:val="Normal"/>
    <w:link w:val="HeaderChar"/>
    <w:uiPriority w:val="99"/>
    <w:rsid w:val="009C0687"/>
    <w:pPr>
      <w:tabs>
        <w:tab w:val="center" w:pos="4536"/>
        <w:tab w:val="right" w:pos="9072"/>
      </w:tabs>
    </w:pPr>
  </w:style>
  <w:style w:type="character" w:customStyle="1" w:styleId="HeaderChar">
    <w:name w:val="Header Char"/>
    <w:basedOn w:val="DefaultParagraphFont"/>
    <w:link w:val="Header"/>
    <w:uiPriority w:val="99"/>
    <w:rsid w:val="009C0687"/>
    <w:rPr>
      <w:rFonts w:ascii="Times New Roman" w:eastAsia="Times New Roman" w:hAnsi="Times New Roman" w:cs="Times New Roman"/>
      <w:sz w:val="24"/>
      <w:szCs w:val="24"/>
      <w:lang w:val="tr-TR" w:eastAsia="tr-TR"/>
    </w:rPr>
  </w:style>
  <w:style w:type="paragraph" w:styleId="Footer">
    <w:name w:val="footer"/>
    <w:basedOn w:val="Normal"/>
    <w:link w:val="FooterChar"/>
    <w:uiPriority w:val="99"/>
    <w:rsid w:val="009C0687"/>
    <w:pPr>
      <w:tabs>
        <w:tab w:val="center" w:pos="4536"/>
        <w:tab w:val="right" w:pos="9072"/>
      </w:tabs>
    </w:pPr>
  </w:style>
  <w:style w:type="character" w:customStyle="1" w:styleId="FooterChar">
    <w:name w:val="Footer Char"/>
    <w:basedOn w:val="DefaultParagraphFont"/>
    <w:link w:val="Footer"/>
    <w:uiPriority w:val="99"/>
    <w:rsid w:val="009C0687"/>
    <w:rPr>
      <w:rFonts w:ascii="Times New Roman" w:eastAsia="Times New Roman" w:hAnsi="Times New Roman" w:cs="Times New Roman"/>
      <w:sz w:val="24"/>
      <w:szCs w:val="24"/>
      <w:lang w:val="tr-TR" w:eastAsia="tr-TR"/>
    </w:rPr>
  </w:style>
  <w:style w:type="paragraph" w:customStyle="1" w:styleId="AuthorNameHeading">
    <w:name w:val="AuthorNameHeading"/>
    <w:basedOn w:val="Normal"/>
    <w:next w:val="NoSpacing"/>
    <w:link w:val="AuthorNameHeadingChar"/>
    <w:qFormat/>
    <w:rsid w:val="009C0687"/>
    <w:pPr>
      <w:spacing w:after="240"/>
      <w:ind w:left="720" w:hanging="720"/>
    </w:pPr>
    <w:rPr>
      <w:rFonts w:asciiTheme="minorHAnsi" w:eastAsiaTheme="minorHAnsi" w:hAnsiTheme="minorHAnsi" w:cstheme="minorBidi"/>
      <w:b/>
      <w:i/>
      <w:lang w:val="en-US" w:eastAsia="en-US"/>
    </w:rPr>
  </w:style>
  <w:style w:type="character" w:customStyle="1" w:styleId="AuthorNameHeadingChar">
    <w:name w:val="AuthorNameHeading Char"/>
    <w:basedOn w:val="DefaultParagraphFont"/>
    <w:link w:val="AuthorNameHeading"/>
    <w:rsid w:val="009C0687"/>
    <w:rPr>
      <w:b/>
      <w:i/>
      <w:sz w:val="24"/>
      <w:szCs w:val="24"/>
      <w:lang w:val="en-US"/>
    </w:rPr>
  </w:style>
  <w:style w:type="paragraph" w:customStyle="1" w:styleId="AffiliationHeading">
    <w:name w:val="AffiliationHeading"/>
    <w:basedOn w:val="Normal"/>
    <w:qFormat/>
    <w:rsid w:val="009C0687"/>
    <w:pPr>
      <w:jc w:val="center"/>
    </w:pPr>
    <w:rPr>
      <w:rFonts w:asciiTheme="majorHAnsi" w:hAnsiTheme="majorHAnsi"/>
      <w:sz w:val="20"/>
      <w:szCs w:val="20"/>
      <w:lang w:val="en-US" w:eastAsia="en-US"/>
    </w:rPr>
  </w:style>
  <w:style w:type="paragraph" w:styleId="ListParagraph">
    <w:name w:val="List Paragraph"/>
    <w:basedOn w:val="Normal"/>
    <w:uiPriority w:val="34"/>
    <w:qFormat/>
    <w:rsid w:val="009C0687"/>
    <w:pPr>
      <w:ind w:left="720"/>
      <w:contextualSpacing/>
    </w:pPr>
  </w:style>
  <w:style w:type="table" w:customStyle="1" w:styleId="LightGrid-Accent11">
    <w:name w:val="Light Grid - Accent 11"/>
    <w:basedOn w:val="TableNormal"/>
    <w:uiPriority w:val="62"/>
    <w:rsid w:val="009C0687"/>
    <w:pPr>
      <w:spacing w:after="0" w:line="240" w:lineRule="auto"/>
      <w:jc w:val="both"/>
    </w:pPr>
    <w:rPr>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styleId="Hyperlink">
    <w:name w:val="Hyperlink"/>
    <w:basedOn w:val="DefaultParagraphFont"/>
    <w:uiPriority w:val="99"/>
    <w:unhideWhenUsed/>
    <w:rsid w:val="009C0687"/>
    <w:rPr>
      <w:color w:val="0563C1" w:themeColor="hyperlink"/>
      <w:u w:val="single"/>
    </w:rPr>
  </w:style>
  <w:style w:type="paragraph" w:styleId="NoSpacing">
    <w:name w:val="No Spacing"/>
    <w:uiPriority w:val="1"/>
    <w:qFormat/>
    <w:rsid w:val="009C0687"/>
    <w:pPr>
      <w:spacing w:after="0" w:line="240" w:lineRule="auto"/>
    </w:pPr>
    <w:rPr>
      <w:rFonts w:ascii="Times New Roman" w:eastAsia="Times New Roman" w:hAnsi="Times New Roman" w:cs="Times New Roman"/>
      <w:sz w:val="24"/>
      <w:szCs w:val="24"/>
      <w:lang w:val="tr-TR" w:eastAsia="tr-TR"/>
    </w:rPr>
  </w:style>
  <w:style w:type="paragraph" w:styleId="BalloonText">
    <w:name w:val="Balloon Text"/>
    <w:basedOn w:val="Normal"/>
    <w:link w:val="BalloonTextChar"/>
    <w:uiPriority w:val="99"/>
    <w:semiHidden/>
    <w:unhideWhenUsed/>
    <w:rsid w:val="009C0687"/>
    <w:rPr>
      <w:rFonts w:ascii="Tahoma" w:hAnsi="Tahoma" w:cs="Tahoma"/>
      <w:sz w:val="16"/>
      <w:szCs w:val="16"/>
    </w:rPr>
  </w:style>
  <w:style w:type="character" w:customStyle="1" w:styleId="BalloonTextChar">
    <w:name w:val="Balloon Text Char"/>
    <w:basedOn w:val="DefaultParagraphFont"/>
    <w:link w:val="BalloonText"/>
    <w:uiPriority w:val="99"/>
    <w:semiHidden/>
    <w:rsid w:val="009C0687"/>
    <w:rPr>
      <w:rFonts w:ascii="Tahoma" w:eastAsia="Times New Roman" w:hAnsi="Tahoma" w:cs="Tahoma"/>
      <w:sz w:val="16"/>
      <w:szCs w:val="16"/>
      <w:lang w:val="tr-TR" w:eastAsia="tr-TR"/>
    </w:rPr>
  </w:style>
  <w:style w:type="table" w:customStyle="1" w:styleId="Style3">
    <w:name w:val="Style3"/>
    <w:basedOn w:val="TableSimple1"/>
    <w:uiPriority w:val="99"/>
    <w:rsid w:val="009C0687"/>
    <w:pPr>
      <w:ind w:left="510"/>
    </w:pPr>
    <w:rPr>
      <w:sz w:val="20"/>
      <w:szCs w:val="20"/>
      <w:lang w:val="id-ID" w:eastAsia="en-ID"/>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9C0687"/>
    <w:pPr>
      <w:spacing w:after="0" w:line="240" w:lineRule="auto"/>
    </w:pPr>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tyle1">
    <w:name w:val="Style1"/>
    <w:basedOn w:val="TableList3"/>
    <w:uiPriority w:val="99"/>
    <w:rsid w:val="009C0687"/>
    <w:pPr>
      <w:ind w:left="510"/>
    </w:pPr>
    <w:rPr>
      <w:sz w:val="20"/>
      <w:szCs w:val="20"/>
      <w:lang w:val="id-ID" w:eastAsia="en-ID"/>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C0687"/>
    <w:pPr>
      <w:spacing w:after="0" w:line="240" w:lineRule="auto"/>
    </w:pPr>
    <w:rPr>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9C0687"/>
    <w:rPr>
      <w:color w:val="605E5C"/>
      <w:shd w:val="clear" w:color="auto" w:fill="E1DFDD"/>
    </w:rPr>
  </w:style>
  <w:style w:type="table" w:styleId="TableGrid">
    <w:name w:val="Table Grid"/>
    <w:basedOn w:val="TableNormal"/>
    <w:uiPriority w:val="39"/>
    <w:rsid w:val="009C068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C0687"/>
    <w:pPr>
      <w:spacing w:after="200"/>
    </w:pPr>
    <w:rPr>
      <w:i/>
      <w:iCs/>
      <w:color w:val="44546A" w:themeColor="text2"/>
      <w:sz w:val="18"/>
      <w:szCs w:val="18"/>
    </w:rPr>
  </w:style>
  <w:style w:type="character" w:styleId="PlaceholderText">
    <w:name w:val="Placeholder Text"/>
    <w:basedOn w:val="DefaultParagraphFont"/>
    <w:uiPriority w:val="99"/>
    <w:semiHidden/>
    <w:rsid w:val="009C0687"/>
    <w:rPr>
      <w:color w:val="666666"/>
    </w:rPr>
  </w:style>
  <w:style w:type="paragraph" w:styleId="Bibliography">
    <w:name w:val="Bibliography"/>
    <w:basedOn w:val="Normal"/>
    <w:next w:val="Normal"/>
    <w:uiPriority w:val="37"/>
    <w:unhideWhenUsed/>
    <w:rsid w:val="009C0687"/>
  </w:style>
  <w:style w:type="character" w:customStyle="1" w:styleId="Heading2Char">
    <w:name w:val="Heading 2 Char"/>
    <w:basedOn w:val="DefaultParagraphFont"/>
    <w:link w:val="Heading2"/>
    <w:uiPriority w:val="9"/>
    <w:semiHidden/>
    <w:rsid w:val="00CB49D5"/>
    <w:rPr>
      <w:rFonts w:asciiTheme="majorHAnsi" w:eastAsiaTheme="majorEastAsia" w:hAnsiTheme="majorHAnsi" w:cstheme="majorBidi"/>
      <w:color w:val="2F5496" w:themeColor="accent1" w:themeShade="BF"/>
      <w:sz w:val="26"/>
      <w:szCs w:val="26"/>
      <w:lang w:val="tr-TR" w:eastAsia="tr-TR"/>
    </w:rPr>
  </w:style>
  <w:style w:type="paragraph" w:styleId="NormalWeb">
    <w:name w:val="Normal (Web)"/>
    <w:basedOn w:val="Normal"/>
    <w:uiPriority w:val="99"/>
    <w:semiHidden/>
    <w:unhideWhenUsed/>
    <w:rsid w:val="004D561B"/>
    <w:pPr>
      <w:spacing w:before="100" w:beforeAutospacing="1" w:after="100" w:afterAutospacing="1"/>
    </w:pPr>
    <w:rPr>
      <w:lang w:val="en-ID" w:eastAsia="en-ID"/>
    </w:rPr>
  </w:style>
  <w:style w:type="character" w:styleId="Strong">
    <w:name w:val="Strong"/>
    <w:basedOn w:val="DefaultParagraphFont"/>
    <w:uiPriority w:val="22"/>
    <w:qFormat/>
    <w:rsid w:val="004D56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982129">
      <w:bodyDiv w:val="1"/>
      <w:marLeft w:val="0"/>
      <w:marRight w:val="0"/>
      <w:marTop w:val="0"/>
      <w:marBottom w:val="0"/>
      <w:divBdr>
        <w:top w:val="none" w:sz="0" w:space="0" w:color="auto"/>
        <w:left w:val="none" w:sz="0" w:space="0" w:color="auto"/>
        <w:bottom w:val="none" w:sz="0" w:space="0" w:color="auto"/>
        <w:right w:val="none" w:sz="0" w:space="0" w:color="auto"/>
      </w:divBdr>
    </w:div>
    <w:div w:id="339359045">
      <w:bodyDiv w:val="1"/>
      <w:marLeft w:val="0"/>
      <w:marRight w:val="0"/>
      <w:marTop w:val="0"/>
      <w:marBottom w:val="0"/>
      <w:divBdr>
        <w:top w:val="none" w:sz="0" w:space="0" w:color="auto"/>
        <w:left w:val="none" w:sz="0" w:space="0" w:color="auto"/>
        <w:bottom w:val="none" w:sz="0" w:space="0" w:color="auto"/>
        <w:right w:val="none" w:sz="0" w:space="0" w:color="auto"/>
      </w:divBdr>
    </w:div>
    <w:div w:id="653796829">
      <w:bodyDiv w:val="1"/>
      <w:marLeft w:val="0"/>
      <w:marRight w:val="0"/>
      <w:marTop w:val="0"/>
      <w:marBottom w:val="0"/>
      <w:divBdr>
        <w:top w:val="none" w:sz="0" w:space="0" w:color="auto"/>
        <w:left w:val="none" w:sz="0" w:space="0" w:color="auto"/>
        <w:bottom w:val="none" w:sz="0" w:space="0" w:color="auto"/>
        <w:right w:val="none" w:sz="0" w:space="0" w:color="auto"/>
      </w:divBdr>
    </w:div>
    <w:div w:id="785779990">
      <w:bodyDiv w:val="1"/>
      <w:marLeft w:val="0"/>
      <w:marRight w:val="0"/>
      <w:marTop w:val="0"/>
      <w:marBottom w:val="0"/>
      <w:divBdr>
        <w:top w:val="none" w:sz="0" w:space="0" w:color="auto"/>
        <w:left w:val="none" w:sz="0" w:space="0" w:color="auto"/>
        <w:bottom w:val="none" w:sz="0" w:space="0" w:color="auto"/>
        <w:right w:val="none" w:sz="0" w:space="0" w:color="auto"/>
      </w:divBdr>
    </w:div>
    <w:div w:id="897667456">
      <w:bodyDiv w:val="1"/>
      <w:marLeft w:val="0"/>
      <w:marRight w:val="0"/>
      <w:marTop w:val="0"/>
      <w:marBottom w:val="0"/>
      <w:divBdr>
        <w:top w:val="none" w:sz="0" w:space="0" w:color="auto"/>
        <w:left w:val="none" w:sz="0" w:space="0" w:color="auto"/>
        <w:bottom w:val="none" w:sz="0" w:space="0" w:color="auto"/>
        <w:right w:val="none" w:sz="0" w:space="0" w:color="auto"/>
      </w:divBdr>
    </w:div>
    <w:div w:id="1050573574">
      <w:bodyDiv w:val="1"/>
      <w:marLeft w:val="0"/>
      <w:marRight w:val="0"/>
      <w:marTop w:val="0"/>
      <w:marBottom w:val="0"/>
      <w:divBdr>
        <w:top w:val="none" w:sz="0" w:space="0" w:color="auto"/>
        <w:left w:val="none" w:sz="0" w:space="0" w:color="auto"/>
        <w:bottom w:val="none" w:sz="0" w:space="0" w:color="auto"/>
        <w:right w:val="none" w:sz="0" w:space="0" w:color="auto"/>
      </w:divBdr>
    </w:div>
    <w:div w:id="1367945309">
      <w:bodyDiv w:val="1"/>
      <w:marLeft w:val="0"/>
      <w:marRight w:val="0"/>
      <w:marTop w:val="0"/>
      <w:marBottom w:val="0"/>
      <w:divBdr>
        <w:top w:val="none" w:sz="0" w:space="0" w:color="auto"/>
        <w:left w:val="none" w:sz="0" w:space="0" w:color="auto"/>
        <w:bottom w:val="none" w:sz="0" w:space="0" w:color="auto"/>
        <w:right w:val="none" w:sz="0" w:space="0" w:color="auto"/>
      </w:divBdr>
    </w:div>
    <w:div w:id="1437940965">
      <w:bodyDiv w:val="1"/>
      <w:marLeft w:val="0"/>
      <w:marRight w:val="0"/>
      <w:marTop w:val="0"/>
      <w:marBottom w:val="0"/>
      <w:divBdr>
        <w:top w:val="none" w:sz="0" w:space="0" w:color="auto"/>
        <w:left w:val="none" w:sz="0" w:space="0" w:color="auto"/>
        <w:bottom w:val="none" w:sz="0" w:space="0" w:color="auto"/>
        <w:right w:val="none" w:sz="0" w:space="0" w:color="auto"/>
      </w:divBdr>
    </w:div>
    <w:div w:id="1947275921">
      <w:bodyDiv w:val="1"/>
      <w:marLeft w:val="0"/>
      <w:marRight w:val="0"/>
      <w:marTop w:val="0"/>
      <w:marBottom w:val="0"/>
      <w:divBdr>
        <w:top w:val="none" w:sz="0" w:space="0" w:color="auto"/>
        <w:left w:val="none" w:sz="0" w:space="0" w:color="auto"/>
        <w:bottom w:val="none" w:sz="0" w:space="0" w:color="auto"/>
        <w:right w:val="none" w:sz="0" w:space="0" w:color="auto"/>
      </w:divBdr>
    </w:div>
    <w:div w:id="1976982223">
      <w:bodyDiv w:val="1"/>
      <w:marLeft w:val="0"/>
      <w:marRight w:val="0"/>
      <w:marTop w:val="0"/>
      <w:marBottom w:val="0"/>
      <w:divBdr>
        <w:top w:val="none" w:sz="0" w:space="0" w:color="auto"/>
        <w:left w:val="none" w:sz="0" w:space="0" w:color="auto"/>
        <w:bottom w:val="none" w:sz="0" w:space="0" w:color="auto"/>
        <w:right w:val="none" w:sz="0" w:space="0" w:color="auto"/>
      </w:divBdr>
    </w:div>
    <w:div w:id="198642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Vic22</b:Tag>
    <b:SourceType>JournalArticle</b:SourceType>
    <b:Guid>{4F149435-1BEE-4444-8E57-176D4B21E5F1}</b:Guid>
    <b:Title>ANALISIS PENGARUH KEPERCAYAAN, KETERLIBATAN KONSUMEN, DAN KUALITAS PRODUK SERTA DAMPAKNYA TERHADAP KEPUTUSAN PEMBELIAN PRODUK MELALUI SHOPEE LIVE(Studi pada pengguna platformshopee live)</b:Title>
    <b:Year>2022</b:Year>
    <b:Author>
      <b:Author>
        <b:NameList>
          <b:Person>
            <b:Last>Blessa</b:Last>
            <b:First>Victoria</b:First>
            <b:Middle>Andrenita</b:Middle>
          </b:Person>
          <b:Person>
            <b:Last>Indriani</b:Last>
            <b:First>Farida</b:First>
          </b:Person>
        </b:NameList>
      </b:Author>
    </b:Author>
    <b:JournalName>DIPONEGORO JOURNAL OF MANAGEMENT</b:JournalName>
    <b:Pages>1</b:Pages>
    <b:RefOrder>1</b:RefOrder>
  </b:Source>
  <b:Source>
    <b:Tag>Hep18</b:Tag>
    <b:SourceType>JournalArticle</b:SourceType>
    <b:Guid>{D773F48D-9C7C-4D1F-AD1A-2DC00B57B8A4}</b:Guid>
    <b:Author>
      <b:Author>
        <b:NameList>
          <b:Person>
            <b:Last>Heping He</b:Last>
            <b:First>Monika</b:First>
            <b:Middle>Kukar Kinney, Nancy Ridgway</b:Middle>
          </b:Person>
        </b:NameList>
      </b:Author>
    </b:Author>
    <b:Title>Compulsive buying in China: Measurement, prevalence, and online drivers</b:Title>
    <b:JournalName>Journal of Business Research</b:JournalName>
    <b:Year>2018</b:Year>
    <b:Pages>28-39</b:Pages>
    <b:RefOrder>2</b:RefOrder>
  </b:Source>
  <b:Source>
    <b:Tag>MSS23</b:Tag>
    <b:SourceType>JournalArticle</b:SourceType>
    <b:Guid>{6122D869-C6E9-4F0D-88B8-180301B32372}</b:Guid>
    <b:Author>
      <b:Author>
        <b:NameList>
          <b:Person>
            <b:Last>M.S. Singh</b:Last>
            <b:First>A.K.</b:First>
            <b:Middle>Mishra, S.K. Singh</b:Middle>
          </b:Person>
        </b:NameList>
      </b:Author>
    </b:Author>
    <b:Title>Impulsive Buying Behaviour among Indian Consumers: A Study of Factors and Consequences</b:Title>
    <b:JournalName>Journal of Indian Academy</b:JournalName>
    <b:Year>2023</b:Year>
    <b:RefOrder>3</b:RefOrder>
  </b:Source>
  <b:Source>
    <b:Tag>Meg22</b:Tag>
    <b:SourceType>JournalArticle</b:SourceType>
    <b:Guid>{CA33007E-6A39-46D3-818D-FD616566EE05}</b:Guid>
    <b:Author>
      <b:Author>
        <b:NameList>
          <b:Person>
            <b:Last>Ningtyas</b:Last>
            <b:First>Mega</b:First>
            <b:Middle>Noerman</b:Middle>
          </b:Person>
          <b:Person>
            <b:Last>Vania</b:Last>
            <b:First>Amelindha</b:First>
          </b:Person>
        </b:NameList>
      </b:Author>
    </b:Author>
    <b:Title>Materialism, Financial Literacy, and Online Impulsive Buying: A Study on the Post Millennial Generation in a Pandemic Period</b:Title>
    <b:JournalName>Journal of Theoretical and Applied Management</b:JournalName>
    <b:Year>2022</b:Year>
    <b:RefOrder>4</b:RefOrder>
  </b:Source>
  <b:Source>
    <b:Tag>Don16</b:Tag>
    <b:SourceType>Book</b:SourceType>
    <b:Guid>{535B0AC9-9B25-44A6-8A3C-E079D1372F82}</b:Guid>
    <b:Title>Consumer Behavior</b:Title>
    <b:Year>2016</b:Year>
    <b:Author>
      <b:Author>
        <b:NameList>
          <b:Person>
            <b:Last>Donavan</b:Last>
          </b:Person>
          <b:Person>
            <b:Last>Minor</b:Last>
          </b:Person>
          <b:Person>
            <b:Last>Mowen</b:Last>
          </b:Person>
        </b:NameList>
      </b:Author>
    </b:Author>
    <b:Publisher>Chicago Business Press</b:Publisher>
    <b:RefOrder>5</b:RefOrder>
  </b:Source>
  <b:Source>
    <b:Tag>Mic08</b:Tag>
    <b:SourceType>Book</b:SourceType>
    <b:Guid>{1811BCC0-0FE4-4DF4-BBF1-13A0910D435C}</b:Guid>
    <b:Author>
      <b:Author>
        <b:NameList>
          <b:Person>
            <b:Last>Solomon</b:Last>
            <b:First>Michael</b:First>
            <b:Middle>R</b:Middle>
          </b:Person>
          <b:Person>
            <b:Last>Rabolt</b:Last>
            <b:First>Nancy</b:First>
            <b:Middle>J</b:Middle>
          </b:Person>
        </b:NameList>
      </b:Author>
    </b:Author>
    <b:Title>Consumer Behavior in Fashion 2nd Edition</b:Title>
    <b:Year>2008</b:Year>
    <b:Publisher>Prentice Hall</b:Publisher>
    <b:RefOrder>6</b:RefOrder>
  </b:Source>
  <b:Source>
    <b:Tag>Hen07</b:Tag>
    <b:SourceType>Book</b:SourceType>
    <b:Guid>{AE159068-7E50-45FF-8BDA-AE028DA31775}</b:Guid>
    <b:Author>
      <b:Author>
        <b:NameList>
          <b:Person>
            <b:Last>Murray</b:Last>
            <b:First>Henry</b:First>
            <b:Middle>A</b:Middle>
          </b:Person>
          <b:Person>
            <b:Last>McAdams</b:Last>
          </b:Person>
        </b:NameList>
      </b:Author>
    </b:Author>
    <b:Title>Explorations in Personality</b:Title>
    <b:Year>2007</b:Year>
    <b:Publisher>Oxford University Press</b:Publisher>
    <b:RefOrder>7</b:RefOrder>
  </b:Source>
  <b:Source>
    <b:Tag>Shi22</b:Tag>
    <b:SourceType>JournalArticle</b:SourceType>
    <b:Guid>{3C09B23B-7353-4E68-8060-1F6162465C5D}</b:Guid>
    <b:Author>
      <b:Author>
        <b:NameList>
          <b:Person>
            <b:Last>Primadewi</b:Last>
            <b:First>Shinta</b:First>
          </b:Person>
          <b:Person>
            <b:Last>Fitriasari</b:Last>
            <b:First>Wiwik</b:First>
          </b:Person>
          <b:Person>
            <b:Last>Adhysti</b:Last>
            <b:First>Kallista</b:First>
          </b:Person>
        </b:NameList>
      </b:Author>
    </b:Author>
    <b:Title>Analisis Faktor Yang Mempengaruhi Pembelian Impulse Pada Live Streaming E-Commerce Berdasarkan SOR (Stimulus Organism Response) Framework</b:Title>
    <b:JournalName>Jurnal Sosial dan Teknologi (SOSTECH)</b:JournalName>
    <b:Year>2022</b:Year>
    <b:RefOrder>8</b:RefOrder>
  </b:Source>
  <b:Source>
    <b:Tag>Raf21</b:Tag>
    <b:SourceType>JournalArticle</b:SourceType>
    <b:Guid>{B1D5E0F8-F280-47E8-9CCE-356155A6623E}</b:Guid>
    <b:Author>
      <b:Author>
        <b:NameList>
          <b:Person>
            <b:Last>Ulfa</b:Last>
            <b:First>Rafika</b:First>
          </b:Person>
        </b:NameList>
      </b:Author>
    </b:Author>
    <b:Title>VARIABEL PENELITIAN DALAM PENELITIAN PENDIDIKAN</b:Title>
    <b:JournalName>Al-Fathonah : Jurnal Pendidikan dan Keislaman</b:JournalName>
    <b:Year>2021</b:Year>
    <b:Pages>342-351</b:Pages>
    <b:RefOrder>9</b:RefOrder>
  </b:Source>
  <b:Source>
    <b:Tag>Luh22</b:Tag>
    <b:SourceType>JournalArticle</b:SourceType>
    <b:Guid>{A5C2C5C7-A16B-4B83-80D1-B6559886B97C}</b:Guid>
    <b:Author>
      <b:Author>
        <b:NameList>
          <b:Person>
            <b:Last>Hartini</b:Last>
            <b:First>Luh</b:First>
            <b:Middle>Putu Yuni</b:Middle>
          </b:Person>
          <b:Person>
            <b:Last>Suarmanayasa</b:Last>
            <b:First>I</b:First>
            <b:Middle>Nengah</b:Middle>
          </b:Person>
          <b:Person>
            <b:Last>Sinarwati</b:Last>
            <b:First>Ni</b:First>
            <b:Middle>Kadek</b:Middle>
          </b:Person>
        </b:NameList>
      </b:Author>
    </b:Author>
    <b:Title>The Influence of Internal and External Factors on Investment Decisions with Financial Literature asModerate Variables</b:Title>
    <b:JournalName>International Journal of Social Science and Business </b:JournalName>
    <b:Year>2022</b:Year>
    <b:Pages>91-102</b:Pages>
    <b:RefOrder>10</b:RefOrder>
  </b:Source>
  <b:Source>
    <b:Tag>Aba19</b:Tag>
    <b:SourceType>JournalArticle</b:SourceType>
    <b:Guid>{34759A6A-D31A-445F-898C-44C6C10A012C}</b:Guid>
    <b:Author>
      <b:Author>
        <b:NameList>
          <b:Person>
            <b:Last>Zafar</b:Last>
            <b:First>Abaid</b:First>
            <b:Middle>Ullah</b:Middle>
          </b:Person>
          <b:Person>
            <b:Last>Qiu</b:Last>
            <b:First>Jiangnan</b:First>
          </b:Person>
          <b:Person>
            <b:Last>Li</b:Last>
            <b:First>Ying</b:First>
          </b:Person>
          <b:Person>
            <b:Last>Wang</b:Last>
            <b:First>Jingguo</b:First>
          </b:Person>
          <b:Person>
            <b:Last>Shahzad</b:Last>
            <b:First>Mohsin</b:First>
          </b:Person>
        </b:NameList>
      </b:Author>
    </b:Author>
    <b:Title>The impact of social media celebrities' posts and contextual interactions on impulse buying in social commerce</b:Title>
    <b:JournalName>Journal Pre-proof</b:JournalName>
    <b:Year>2019</b:Year>
    <b:RefOrder>11</b:RefOrder>
  </b:Source>
  <b:Source>
    <b:Tag>IGu18</b:Tag>
    <b:SourceType>JournalArticle</b:SourceType>
    <b:Guid>{4980DC17-09E3-43F4-82F1-632002C515F0}</b:Guid>
    <b:Title>INTENSI MASYARAKAT BERINVESTASI PADAPEER TO PEERLENDING: ANALISIS THEORY OF PLANNED BEHAVIOR</b:Title>
    <b:Year>2018</b:Year>
    <b:Author>
      <b:Author>
        <b:NameList>
          <b:Person>
            <b:Last>Dewi</b:Last>
            <b:First>I</b:First>
            <b:Middle>Gusti Ayu Agung Pradnya</b:Middle>
          </b:Person>
        </b:NameList>
      </b:Author>
    </b:Author>
    <b:JournalName>Jurnal Ilmiah Akuntansi &amp; Bisnis</b:JournalName>
    <b:RefOrder>12</b:RefOrder>
  </b:Source>
  <b:Source>
    <b:Tag>Mar18</b:Tag>
    <b:SourceType>JournalArticle</b:SourceType>
    <b:Guid>{8D3F9A2E-9C25-424C-9AC2-78CEEEBCCA3F}</b:Guid>
    <b:Title>A Novel Measure of Effect Size for Mediation Analysis</b:Title>
    <b:Year>2018</b:Year>
    <b:Author>
      <b:Author>
        <b:NameList>
          <b:Person>
            <b:Last>Lachowicz</b:Last>
            <b:First>Mark</b:First>
            <b:Middle>J.</b:Middle>
          </b:Person>
          <b:Person>
            <b:Last>Preacher</b:Last>
            <b:First>Kristopher</b:First>
            <b:Middle>J.</b:Middle>
          </b:Person>
        </b:NameList>
      </b:Author>
    </b:Author>
    <b:JournalName>American Psychological Association</b:JournalName>
    <b:Pages>251</b:Pages>
    <b:RefOrder>13</b:RefOrder>
  </b:Source>
  <b:Source>
    <b:Tag>Apr19</b:Tag>
    <b:SourceType>JournalArticle</b:SourceType>
    <b:Guid>{72A7A326-889C-437E-9946-9EC4636BC3B4}</b:Guid>
    <b:Author>
      <b:Author>
        <b:NameList>
          <b:Person>
            <b:Last>Anggraeni</b:Last>
            <b:First>Aprilia</b:First>
            <b:Middle>Aldiya</b:Middle>
          </b:Person>
        </b:NameList>
      </b:Author>
    </b:Author>
    <b:Title>Pengaruh Financial Literacy dan Financial Attitude terhadap Financial Management Behavior</b:Title>
    <b:JournalName>Prosiding Manajemen</b:JournalName>
    <b:Year>2019</b:Year>
    <b:Pages>87</b:Pages>
    <b:RefOrder>14</b:RefOrder>
  </b:Source>
  <b:Source>
    <b:Tag>Kur20</b:Tag>
    <b:SourceType>JournalArticle</b:SourceType>
    <b:Guid>{69DA9FFF-594B-4278-8457-41DD8DA5B5DD}</b:Guid>
    <b:Author>
      <b:Author>
        <b:NameList>
          <b:Person>
            <b:Last>Kurniawan</b:Last>
          </b:Person>
          <b:Person>
            <b:Last>Anjarwati</b:Last>
          </b:Person>
        </b:NameList>
      </b:Author>
    </b:Author>
    <b:Title>Pengaruh Financial Literacy, Financial Behaviour, financial Attitude, dan demografi teradap perilaku konsumtif</b:Title>
    <b:JournalName>LPPMUntag Surabaya</b:JournalName>
    <b:Year>2020</b:Year>
    <b:RefOrder>15</b:RefOrder>
  </b:Source>
  <b:Source>
    <b:Tag>Dew19</b:Tag>
    <b:SourceType>JournalArticle</b:SourceType>
    <b:Guid>{253ACF3C-D528-4B8F-BE99-82F27F00D078}</b:Guid>
    <b:Author>
      <b:Author>
        <b:NameList>
          <b:Person>
            <b:Last>Dewi</b:Last>
          </b:Person>
          <b:Person>
            <b:Last>Susanti</b:Last>
          </b:Person>
        </b:NameList>
      </b:Author>
    </b:Author>
    <b:Title>Pengaruh Attitude terhadap Impulse Buying Behavior</b:Title>
    <b:JournalName>Jurnal Ekonomi dan Bisnis</b:JournalName>
    <b:Year>2019</b:Year>
    <b:Pages>13</b:Pages>
    <b:RefOrder>16</b:RefOrder>
  </b:Source>
  <b:Source>
    <b:Tag>Wij20</b:Tag>
    <b:SourceType>JournalArticle</b:SourceType>
    <b:Guid>{8D1EE03D-2FDC-4FDB-9AEA-DB877BF66367}</b:Guid>
    <b:Author>
      <b:Author>
        <b:NameList>
          <b:Person>
            <b:Last>Wijayanti</b:Last>
          </b:Person>
        </b:NameList>
      </b:Author>
    </b:Author>
    <b:Title>Pengaruh Financial Literacy dan Financial Attitude terhadap Financial Behavior pada Mahasiswa Universitas Muhammadiyah Malang</b:Title>
    <b:JournalName>Jurnal Ilmu Manajemen</b:JournalName>
    <b:Year>2020</b:Year>
    <b:Pages>10</b:Pages>
    <b:RefOrder>17</b:RefOrder>
  </b:Source>
  <b:Source>
    <b:Tag>Raf19</b:Tag>
    <b:SourceType>JournalArticle</b:SourceType>
    <b:Guid>{09B0A911-54D9-415A-A27C-FB7C610BA8B6}</b:Guid>
    <b:Author>
      <b:Author>
        <b:NameList>
          <b:Person>
            <b:Last>Asaff</b:Last>
            <b:First>Rafiqah</b:First>
          </b:Person>
          <b:Person>
            <b:Last>Suryati</b:Last>
          </b:Person>
          <b:Person>
            <b:Last>Rahmayani</b:Last>
            <b:First>Rika</b:First>
          </b:Person>
        </b:NameList>
      </b:Author>
    </b:Author>
    <b:Title>Pengaruh Financial Literacy Terhadap Impulse Buying Behavior Melalui Attitude Sebagai Variabel Mediasi</b:Title>
    <b:JournalName>urnal Ilmiah Akuntansi dan Keuangan</b:JournalName>
    <b:Year>2019</b:Year>
    <b:Pages>161</b:Pages>
    <b:RefOrder>18</b:RefOrder>
  </b:Source>
  <b:Source>
    <b:Tag>Ima231</b:Tag>
    <b:SourceType>Book</b:SourceType>
    <b:Guid>{6EC73DEC-5217-44B0-A618-DAF44EB5055C}</b:Guid>
    <b:Author>
      <b:Author>
        <b:NameList>
          <b:Person>
            <b:Last>Ghozali</b:Last>
            <b:First>Imam</b:First>
          </b:Person>
        </b:NameList>
      </b:Author>
    </b:Author>
    <b:Title>Partial Least Square Konsep, Teknik dan Aplikasi menggunakan Program SmartPLS 4,0 untuk Penelitian Empiris</b:Title>
    <b:Year>2023</b:Year>
    <b:City>Semarang</b:City>
    <b:Publisher>Penerbit Yoga Pratama</b:Publisher>
    <b:RefOrder>19</b:RefOrder>
  </b:Source>
  <b:Source>
    <b:Tag>And23</b:Tag>
    <b:SourceType>Book</b:SourceType>
    <b:Guid>{DC3F371E-A22C-456A-8CBC-11802D58F8E4}</b:Guid>
    <b:Title>FAKTOR YANG MEMPENGARUHI ONLINE IMPULSE BUYING DAN DAMPAKNYA TERHADAP POST-PURCHASE DISSONANCE</b:Title>
    <b:Year>2023</b:Year>
    <b:City>Bandung</b:City>
    <b:Publisher>Telkom University</b:Publisher>
    <b:Author>
      <b:Author>
        <b:NameList>
          <b:Person>
            <b:Last>Andriani</b:Last>
          </b:Person>
        </b:NameList>
      </b:Author>
    </b:Author>
    <b:RefOrder>20</b:RefOrder>
  </b:Source>
</b:Sources>
</file>

<file path=customXml/itemProps1.xml><?xml version="1.0" encoding="utf-8"?>
<ds:datastoreItem xmlns:ds="http://schemas.openxmlformats.org/officeDocument/2006/customXml" ds:itemID="{971CF0E5-2183-4E31-ADBE-D6C29CE13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11</Pages>
  <Words>3693</Words>
  <Characters>21051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67</cp:revision>
  <dcterms:created xsi:type="dcterms:W3CDTF">2025-12-17T23:35:00Z</dcterms:created>
  <dcterms:modified xsi:type="dcterms:W3CDTF">2026-01-06T02:20:00Z</dcterms:modified>
</cp:coreProperties>
</file>